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72" w:rsidRDefault="00D87B72" w:rsidP="00F3106C">
      <w:pPr>
        <w:pStyle w:val="a5"/>
        <w:shd w:val="clear" w:color="auto" w:fill="auto"/>
        <w:spacing w:after="0" w:line="283" w:lineRule="exact"/>
        <w:ind w:left="20" w:right="20" w:firstLine="480"/>
        <w:jc w:val="both"/>
        <w:rPr>
          <w:rFonts w:ascii="Times New Roman" w:hAnsi="Times New Roman" w:cs="Times New Roman"/>
          <w:sz w:val="32"/>
          <w:szCs w:val="32"/>
        </w:rPr>
      </w:pPr>
    </w:p>
    <w:p w:rsidR="00D87B72" w:rsidRDefault="00D87B72" w:rsidP="00F3106C">
      <w:pPr>
        <w:pStyle w:val="a5"/>
        <w:shd w:val="clear" w:color="auto" w:fill="auto"/>
        <w:spacing w:after="0" w:line="283" w:lineRule="exact"/>
        <w:ind w:left="20" w:right="20" w:firstLine="480"/>
        <w:jc w:val="both"/>
        <w:rPr>
          <w:rFonts w:ascii="Times New Roman" w:hAnsi="Times New Roman" w:cs="Times New Roman"/>
          <w:sz w:val="32"/>
          <w:szCs w:val="32"/>
        </w:rPr>
      </w:pPr>
    </w:p>
    <w:p w:rsidR="00D87B72" w:rsidRPr="00D13EF4" w:rsidRDefault="00D87B72" w:rsidP="00D13EF4">
      <w:pPr>
        <w:pStyle w:val="a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D13EF4">
        <w:rPr>
          <w:rFonts w:ascii="Times New Roman" w:hAnsi="Times New Roman" w:cs="Times New Roman"/>
          <w:sz w:val="28"/>
          <w:szCs w:val="32"/>
        </w:rPr>
        <w:t>В связи с изменениями, внесенными в 154, 156 статьи Жилищного кодекса Российской Федерации на основании ФЗ-№ [76 от 29.06.2015г. «О внесении изменений в Жилищный кодекс Российской Федерации и отдельные законодательные акты Российской.</w:t>
      </w:r>
      <w:proofErr w:type="gramEnd"/>
      <w:r w:rsidRPr="00D13EF4">
        <w:rPr>
          <w:rFonts w:ascii="Times New Roman" w:hAnsi="Times New Roman" w:cs="Times New Roman"/>
          <w:sz w:val="28"/>
          <w:szCs w:val="32"/>
        </w:rPr>
        <w:t xml:space="preserve"> Федерации»; с 01.01.2017г. расходы на оплату холодной воды, горячей воды, отведение сточных вод, электрической энергии, потребляемых при содержании общего имущества в многоквартирном доме, включаются в состав платы за содержание жилого помещения.</w:t>
      </w:r>
    </w:p>
    <w:p w:rsidR="00D87B72" w:rsidRPr="00D13EF4" w:rsidRDefault="00D87B72" w:rsidP="00D13EF4">
      <w:pPr>
        <w:pStyle w:val="a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32"/>
        </w:rPr>
      </w:pPr>
      <w:r w:rsidRPr="00D13EF4">
        <w:rPr>
          <w:rFonts w:ascii="Times New Roman" w:hAnsi="Times New Roman" w:cs="Times New Roman"/>
          <w:sz w:val="28"/>
          <w:szCs w:val="32"/>
        </w:rPr>
        <w:t>При первоначальном включении в плату за содержание жилого помещения расходов на оплату общедомовых нужд их размер не может превышать норматива потребления коммунальных услуг на общедомовые нужды, установленный суб</w:t>
      </w:r>
      <w:r w:rsidR="00D13EF4">
        <w:rPr>
          <w:rFonts w:ascii="Times New Roman" w:hAnsi="Times New Roman" w:cs="Times New Roman"/>
          <w:sz w:val="28"/>
          <w:szCs w:val="32"/>
        </w:rPr>
        <w:t>ъ</w:t>
      </w:r>
      <w:r w:rsidRPr="00D13EF4">
        <w:rPr>
          <w:rFonts w:ascii="Times New Roman" w:hAnsi="Times New Roman" w:cs="Times New Roman"/>
          <w:sz w:val="28"/>
          <w:szCs w:val="32"/>
        </w:rPr>
        <w:t>ектом Российской Федерации по состоянию на 01 ноября 2016 года.</w:t>
      </w:r>
    </w:p>
    <w:p w:rsidR="00D87B72" w:rsidRPr="00D13EF4" w:rsidRDefault="00D87B72" w:rsidP="00D13EF4">
      <w:pPr>
        <w:pStyle w:val="a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D13EF4">
        <w:rPr>
          <w:rFonts w:ascii="Times New Roman" w:hAnsi="Times New Roman" w:cs="Times New Roman"/>
          <w:sz w:val="28"/>
          <w:szCs w:val="32"/>
        </w:rPr>
        <w:t>Согласно письму Министерства строительства и жилищно-коммунального хозяйства РФ №12368-АЧ/04 от 11.04.2017г. в случае, если фактическое потребление коммунального ресурса в целях содержания общего имущества многоквартирного дома в соответствии с показаниями общедомового прибора учета меньше размера утвержденного и действующего норматива потребления соответствующей коммунальной услуги, собственники помещений вправе принять решение об оплате коммунального ресурса в целях содержания;</w:t>
      </w:r>
      <w:proofErr w:type="gramEnd"/>
      <w:r w:rsidRPr="00D13EF4">
        <w:rPr>
          <w:rFonts w:ascii="Times New Roman" w:hAnsi="Times New Roman" w:cs="Times New Roman"/>
          <w:sz w:val="28"/>
          <w:szCs w:val="32"/>
        </w:rPr>
        <w:t xml:space="preserve"> общего имущества многоквартирного дома по фактическому потреблению,</w:t>
      </w:r>
    </w:p>
    <w:p w:rsidR="00D87B72" w:rsidRPr="00D13EF4" w:rsidRDefault="00D87B72" w:rsidP="00D13EF4">
      <w:pPr>
        <w:pStyle w:val="a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32"/>
        </w:rPr>
      </w:pPr>
      <w:r w:rsidRPr="00D13EF4">
        <w:rPr>
          <w:rFonts w:ascii="Times New Roman" w:hAnsi="Times New Roman" w:cs="Times New Roman"/>
          <w:sz w:val="28"/>
          <w:szCs w:val="32"/>
        </w:rPr>
        <w:t>Таким образом, размер расходов на оплату коммунального ресурса (электроэнергия) в целях содержания общего имущества в многоквартирном доме надлежит определять</w:t>
      </w:r>
      <w:proofErr w:type="gramStart"/>
      <w:r w:rsidRPr="00D13EF4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Pr="00D13EF4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D13EF4">
        <w:rPr>
          <w:rFonts w:ascii="Times New Roman" w:hAnsi="Times New Roman" w:cs="Times New Roman"/>
          <w:sz w:val="28"/>
          <w:szCs w:val="32"/>
        </w:rPr>
        <w:t>и</w:t>
      </w:r>
      <w:proofErr w:type="gramEnd"/>
      <w:r w:rsidRPr="00D13EF4">
        <w:rPr>
          <w:rFonts w:ascii="Times New Roman" w:hAnsi="Times New Roman" w:cs="Times New Roman"/>
          <w:sz w:val="28"/>
          <w:szCs w:val="32"/>
        </w:rPr>
        <w:t xml:space="preserve">сходя из фактического потребления коммунальных ресурсов в целях содержания общего имущества, определенного по показаниям </w:t>
      </w:r>
      <w:proofErr w:type="spellStart"/>
      <w:r w:rsidRPr="00D13EF4">
        <w:rPr>
          <w:rFonts w:ascii="Times New Roman" w:hAnsi="Times New Roman" w:cs="Times New Roman"/>
          <w:sz w:val="28"/>
          <w:szCs w:val="32"/>
        </w:rPr>
        <w:t>обшедомового</w:t>
      </w:r>
      <w:proofErr w:type="spellEnd"/>
      <w:r w:rsidRPr="00D13EF4">
        <w:rPr>
          <w:rFonts w:ascii="Times New Roman" w:hAnsi="Times New Roman" w:cs="Times New Roman"/>
          <w:sz w:val="28"/>
          <w:szCs w:val="32"/>
        </w:rPr>
        <w:t xml:space="preserve"> прибора учета, в случаях:</w:t>
      </w:r>
    </w:p>
    <w:p w:rsidR="00D87B72" w:rsidRPr="00D13EF4" w:rsidRDefault="00D87B72" w:rsidP="00D13EF4">
      <w:pPr>
        <w:pStyle w:val="a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32"/>
        </w:rPr>
      </w:pPr>
      <w:r w:rsidRPr="00D13EF4">
        <w:rPr>
          <w:rStyle w:val="2pt"/>
          <w:rFonts w:ascii="Times New Roman" w:hAnsi="Times New Roman" w:cs="Times New Roman"/>
          <w:sz w:val="28"/>
          <w:szCs w:val="32"/>
        </w:rPr>
        <w:t>-если</w:t>
      </w:r>
      <w:r w:rsidRPr="00D13EF4">
        <w:rPr>
          <w:rFonts w:ascii="Times New Roman" w:hAnsi="Times New Roman" w:cs="Times New Roman"/>
          <w:sz w:val="28"/>
          <w:szCs w:val="32"/>
        </w:rPr>
        <w:t xml:space="preserve"> объем коммунальных ресурсов в целях содержании общего имущества, </w:t>
      </w:r>
      <w:proofErr w:type="gramStart"/>
      <w:r w:rsidRPr="00D13EF4">
        <w:rPr>
          <w:rFonts w:ascii="Times New Roman" w:hAnsi="Times New Roman" w:cs="Times New Roman"/>
          <w:sz w:val="28"/>
          <w:szCs w:val="32"/>
        </w:rPr>
        <w:t>рассчитанный</w:t>
      </w:r>
      <w:proofErr w:type="gramEnd"/>
      <w:r w:rsidRPr="00D13EF4">
        <w:rPr>
          <w:rFonts w:ascii="Times New Roman" w:hAnsi="Times New Roman" w:cs="Times New Roman"/>
          <w:sz w:val="28"/>
          <w:szCs w:val="32"/>
        </w:rPr>
        <w:t xml:space="preserve"> но показаниям таких приборов учета, предъявляемый к' оплате с</w:t>
      </w:r>
      <w:r w:rsidRPr="00D13EF4">
        <w:rPr>
          <w:rStyle w:val="2"/>
          <w:sz w:val="28"/>
          <w:szCs w:val="32"/>
        </w:rPr>
        <w:t>обственникам помещений, будет ниже, чем рассчитанный по нормативу потребления коммунальной услуги на общедомовые нужды:</w:t>
      </w:r>
    </w:p>
    <w:p w:rsidR="00D87B72" w:rsidRPr="00D13EF4" w:rsidRDefault="00D87B72" w:rsidP="00D13EF4">
      <w:pPr>
        <w:pStyle w:val="20"/>
        <w:shd w:val="clear" w:color="auto" w:fill="auto"/>
        <w:spacing w:line="240" w:lineRule="auto"/>
        <w:ind w:left="20" w:right="20" w:firstLine="689"/>
        <w:jc w:val="both"/>
        <w:rPr>
          <w:sz w:val="28"/>
          <w:szCs w:val="32"/>
        </w:rPr>
      </w:pPr>
      <w:r w:rsidRPr="00D13EF4">
        <w:rPr>
          <w:sz w:val="28"/>
          <w:szCs w:val="32"/>
        </w:rPr>
        <w:t xml:space="preserve">- если собственниками </w:t>
      </w:r>
      <w:proofErr w:type="gramStart"/>
      <w:r w:rsidRPr="00D13EF4">
        <w:rPr>
          <w:sz w:val="28"/>
          <w:szCs w:val="32"/>
        </w:rPr>
        <w:t>помещении</w:t>
      </w:r>
      <w:proofErr w:type="gramEnd"/>
      <w:r w:rsidRPr="00D13EF4">
        <w:rPr>
          <w:sz w:val="28"/>
          <w:szCs w:val="32"/>
        </w:rPr>
        <w:t xml:space="preserve"> на общем собрании принято решение о распределении на всех собственников помещений объема коммунального ресурса в целях содержания общего имущества превышающего объем коммунального ресурса, рассчитанный по нормативу потребления коммунальной услуги на общедомовые нужды,</w:t>
      </w:r>
    </w:p>
    <w:p w:rsidR="00D87B72" w:rsidRPr="00D13EF4" w:rsidRDefault="00D87B72" w:rsidP="00D13EF4">
      <w:pPr>
        <w:pStyle w:val="20"/>
        <w:shd w:val="clear" w:color="auto" w:fill="auto"/>
        <w:spacing w:line="240" w:lineRule="auto"/>
        <w:ind w:left="20" w:right="20" w:firstLine="500"/>
        <w:jc w:val="both"/>
        <w:rPr>
          <w:sz w:val="28"/>
          <w:szCs w:val="32"/>
        </w:rPr>
        <w:sectPr w:rsidR="00D87B72" w:rsidRPr="00D13EF4" w:rsidSect="00D13EF4">
          <w:type w:val="continuous"/>
          <w:pgSz w:w="11905" w:h="16837"/>
          <w:pgMar w:top="1164" w:right="848" w:bottom="1178" w:left="1701" w:header="0" w:footer="3" w:gutter="0"/>
          <w:cols w:space="720"/>
          <w:noEndnote/>
          <w:docGrid w:linePitch="360"/>
        </w:sectPr>
      </w:pPr>
      <w:r w:rsidRPr="00D13EF4">
        <w:rPr>
          <w:sz w:val="28"/>
          <w:szCs w:val="32"/>
        </w:rPr>
        <w:t>Данное решение должно быть оформлено протоколом общего собрания собственников помещений в соответствии с требованиями приказа Министерства строительства и жилищно-коммунального хозяйства РФ от 25 декабря 2015 года №937/</w:t>
      </w:r>
      <w:proofErr w:type="spellStart"/>
      <w:proofErr w:type="gramStart"/>
      <w:r w:rsidRPr="00D13EF4">
        <w:rPr>
          <w:sz w:val="28"/>
          <w:szCs w:val="32"/>
        </w:rPr>
        <w:t>пр</w:t>
      </w:r>
      <w:proofErr w:type="spellEnd"/>
      <w:proofErr w:type="gramEnd"/>
      <w:r w:rsidRPr="00D13EF4">
        <w:rPr>
          <w:sz w:val="28"/>
          <w:szCs w:val="32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</w:t>
      </w:r>
      <w:r w:rsidRPr="00D13EF4">
        <w:rPr>
          <w:sz w:val="28"/>
          <w:szCs w:val="32"/>
        </w:rPr>
        <w:lastRenderedPageBreak/>
        <w:t>собственников помещений в многоквартирных домах в уполномоченные органы исполнительной власти субъектов РФ,</w:t>
      </w:r>
      <w:r w:rsidR="00D13EF4">
        <w:rPr>
          <w:sz w:val="28"/>
          <w:szCs w:val="32"/>
        </w:rPr>
        <w:t xml:space="preserve"> осуществляющие </w:t>
      </w:r>
      <w:r w:rsidRPr="00D13EF4">
        <w:rPr>
          <w:sz w:val="28"/>
          <w:szCs w:val="32"/>
        </w:rPr>
        <w:t>государственный жилищный надзор».</w:t>
      </w:r>
    </w:p>
    <w:p w:rsidR="00D87B72" w:rsidRDefault="00D87B72" w:rsidP="00D13EF4">
      <w:pPr>
        <w:jc w:val="both"/>
        <w:rPr>
          <w:sz w:val="2"/>
          <w:szCs w:val="2"/>
        </w:rPr>
        <w:sectPr w:rsidR="00D87B7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D13EF4">
        <w:rPr>
          <w:sz w:val="22"/>
        </w:rPr>
        <w:lastRenderedPageBreak/>
        <w:t xml:space="preserve"> </w:t>
      </w:r>
    </w:p>
    <w:p w:rsidR="00D87B72" w:rsidRDefault="00D87B72" w:rsidP="00D13EF4">
      <w:pPr>
        <w:jc w:val="both"/>
        <w:rPr>
          <w:sz w:val="2"/>
        </w:rPr>
      </w:pPr>
    </w:p>
    <w:sectPr w:rsidR="00D87B72" w:rsidSect="002770AD">
      <w:type w:val="continuous"/>
      <w:pgSz w:w="11905" w:h="16837"/>
      <w:pgMar w:top="1164" w:right="6519" w:bottom="1169" w:left="2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2C" w:rsidRDefault="00CC6A2C" w:rsidP="002770AD">
      <w:r>
        <w:separator/>
      </w:r>
    </w:p>
  </w:endnote>
  <w:endnote w:type="continuationSeparator" w:id="0">
    <w:p w:rsidR="00CC6A2C" w:rsidRDefault="00CC6A2C" w:rsidP="002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2C" w:rsidRDefault="00CC6A2C"/>
  </w:footnote>
  <w:footnote w:type="continuationSeparator" w:id="0">
    <w:p w:rsidR="00CC6A2C" w:rsidRDefault="00CC6A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707A"/>
    <w:multiLevelType w:val="multilevel"/>
    <w:tmpl w:val="FFFFFFFF"/>
    <w:lvl w:ilvl="0">
      <w:numFmt w:val="decimal"/>
      <w:lvlText w:val="%1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0AD"/>
    <w:rsid w:val="00006D76"/>
    <w:rsid w:val="000D69EB"/>
    <w:rsid w:val="00266EE6"/>
    <w:rsid w:val="002770AD"/>
    <w:rsid w:val="0049164B"/>
    <w:rsid w:val="00553580"/>
    <w:rsid w:val="00580FB2"/>
    <w:rsid w:val="00A244FE"/>
    <w:rsid w:val="00CC6A2C"/>
    <w:rsid w:val="00D012EF"/>
    <w:rsid w:val="00D13EF4"/>
    <w:rsid w:val="00D87B72"/>
    <w:rsid w:val="00E03587"/>
    <w:rsid w:val="00F3106C"/>
    <w:rsid w:val="00F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A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70AD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770AD"/>
    <w:rPr>
      <w:rFonts w:ascii="Times New Roman" w:hAnsi="Times New Roman" w:cs="Times New Roman"/>
      <w:spacing w:val="0"/>
      <w:sz w:val="23"/>
      <w:szCs w:val="23"/>
    </w:rPr>
  </w:style>
  <w:style w:type="character" w:customStyle="1" w:styleId="2Tahoma">
    <w:name w:val="Основной текст (2) + Tahoma"/>
    <w:aliases w:val="10 pt"/>
    <w:uiPriority w:val="99"/>
    <w:rsid w:val="002770AD"/>
    <w:rPr>
      <w:rFonts w:ascii="Tahoma" w:hAnsi="Tahoma" w:cs="Tahoma"/>
      <w:spacing w:val="0"/>
      <w:sz w:val="20"/>
      <w:szCs w:val="20"/>
    </w:rPr>
  </w:style>
  <w:style w:type="character" w:customStyle="1" w:styleId="a4">
    <w:name w:val="Основной текст Знак"/>
    <w:link w:val="a5"/>
    <w:uiPriority w:val="99"/>
    <w:locked/>
    <w:rsid w:val="002770AD"/>
    <w:rPr>
      <w:rFonts w:ascii="Tahoma" w:hAnsi="Tahoma" w:cs="Tahoma"/>
      <w:spacing w:val="0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2770AD"/>
    <w:rPr>
      <w:rFonts w:ascii="Times New Roman" w:hAnsi="Times New Roman" w:cs="Times New Roman"/>
      <w:spacing w:val="20"/>
      <w:sz w:val="30"/>
      <w:szCs w:val="30"/>
      <w:lang w:val="en-US"/>
    </w:rPr>
  </w:style>
  <w:style w:type="character" w:customStyle="1" w:styleId="14pt">
    <w:name w:val="Заголовок №1 + Интервал 4 pt"/>
    <w:uiPriority w:val="99"/>
    <w:rsid w:val="002770AD"/>
    <w:rPr>
      <w:rFonts w:ascii="Times New Roman" w:hAnsi="Times New Roman" w:cs="Times New Roman"/>
      <w:spacing w:val="80"/>
      <w:sz w:val="30"/>
      <w:szCs w:val="30"/>
      <w:lang w:val="en-US"/>
    </w:rPr>
  </w:style>
  <w:style w:type="character" w:customStyle="1" w:styleId="21">
    <w:name w:val="Заголовок №2_"/>
    <w:link w:val="22"/>
    <w:uiPriority w:val="99"/>
    <w:locked/>
    <w:rsid w:val="002770AD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2770AD"/>
    <w:rPr>
      <w:rFonts w:ascii="Times New Roman" w:hAnsi="Times New Roman" w:cs="Times New Roman"/>
      <w:spacing w:val="20"/>
      <w:sz w:val="21"/>
      <w:szCs w:val="21"/>
    </w:rPr>
  </w:style>
  <w:style w:type="character" w:customStyle="1" w:styleId="TimesNewRoman">
    <w:name w:val="Основной текст + Times New Roman"/>
    <w:aliases w:val="11,5 pt"/>
    <w:uiPriority w:val="99"/>
    <w:rsid w:val="002770AD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2pt">
    <w:name w:val="Основной текст + Интервал 2 pt"/>
    <w:uiPriority w:val="99"/>
    <w:rsid w:val="002770AD"/>
    <w:rPr>
      <w:rFonts w:ascii="Tahoma" w:hAnsi="Tahoma" w:cs="Tahoma"/>
      <w:spacing w:val="40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2770AD"/>
    <w:rPr>
      <w:rFonts w:ascii="Tahoma" w:hAnsi="Tahoma" w:cs="Tahoma"/>
      <w:w w:val="50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2770AD"/>
    <w:rPr>
      <w:rFonts w:ascii="Times New Roman" w:hAnsi="Times New Roman" w:cs="Times New Roman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2770AD"/>
    <w:pPr>
      <w:shd w:val="clear" w:color="auto" w:fill="FFFFFF"/>
      <w:spacing w:line="274" w:lineRule="exact"/>
    </w:pPr>
    <w:rPr>
      <w:rFonts w:ascii="Times New Roman" w:hAnsi="Times New Roman" w:cs="Times New Roman"/>
      <w:sz w:val="23"/>
      <w:szCs w:val="23"/>
    </w:rPr>
  </w:style>
  <w:style w:type="paragraph" w:styleId="a5">
    <w:name w:val="Body Text"/>
    <w:basedOn w:val="a"/>
    <w:link w:val="a4"/>
    <w:uiPriority w:val="99"/>
    <w:rsid w:val="002770AD"/>
    <w:pPr>
      <w:shd w:val="clear" w:color="auto" w:fill="FFFFFF"/>
      <w:spacing w:after="240" w:line="240" w:lineRule="atLeast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2770AD"/>
    <w:pPr>
      <w:shd w:val="clear" w:color="auto" w:fill="FFFFFF"/>
      <w:spacing w:before="240" w:after="300" w:line="240" w:lineRule="atLeast"/>
      <w:ind w:firstLine="480"/>
      <w:jc w:val="both"/>
      <w:outlineLvl w:val="0"/>
    </w:pPr>
    <w:rPr>
      <w:rFonts w:ascii="Times New Roman" w:hAnsi="Times New Roman" w:cs="Times New Roman"/>
      <w:i/>
      <w:iCs/>
      <w:spacing w:val="20"/>
      <w:sz w:val="30"/>
      <w:szCs w:val="30"/>
      <w:lang w:val="en-US"/>
    </w:rPr>
  </w:style>
  <w:style w:type="paragraph" w:customStyle="1" w:styleId="22">
    <w:name w:val="Заголовок №2"/>
    <w:basedOn w:val="a"/>
    <w:link w:val="21"/>
    <w:uiPriority w:val="99"/>
    <w:rsid w:val="002770AD"/>
    <w:pPr>
      <w:shd w:val="clear" w:color="auto" w:fill="FFFFFF"/>
      <w:spacing w:before="300" w:after="60" w:line="240" w:lineRule="atLeast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2770AD"/>
    <w:pPr>
      <w:shd w:val="clear" w:color="auto" w:fill="FFFFFF"/>
      <w:spacing w:before="60" w:after="600" w:line="240" w:lineRule="atLeast"/>
      <w:jc w:val="both"/>
    </w:pPr>
    <w:rPr>
      <w:rFonts w:ascii="Times New Roman" w:hAnsi="Times New Roman" w:cs="Times New Roman"/>
      <w:b/>
      <w:bCs/>
      <w:spacing w:val="20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2770AD"/>
    <w:pPr>
      <w:shd w:val="clear" w:color="auto" w:fill="FFFFFF"/>
      <w:spacing w:line="240" w:lineRule="atLeast"/>
    </w:pPr>
    <w:rPr>
      <w:rFonts w:ascii="Tahoma" w:hAnsi="Tahoma" w:cs="Tahoma"/>
      <w:w w:val="50"/>
      <w:sz w:val="21"/>
      <w:szCs w:val="21"/>
    </w:rPr>
  </w:style>
  <w:style w:type="paragraph" w:customStyle="1" w:styleId="32">
    <w:name w:val="Заголовок №3"/>
    <w:basedOn w:val="a"/>
    <w:link w:val="31"/>
    <w:uiPriority w:val="99"/>
    <w:rsid w:val="002770AD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dcterms:created xsi:type="dcterms:W3CDTF">2017-05-10T08:07:00Z</dcterms:created>
  <dcterms:modified xsi:type="dcterms:W3CDTF">2017-05-11T08:43:00Z</dcterms:modified>
</cp:coreProperties>
</file>