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73" w:rsidRDefault="00480073" w:rsidP="00480073">
      <w:pPr>
        <w:widowControl w:val="0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33400" cy="647700"/>
            <wp:effectExtent l="0" t="0" r="0" b="0"/>
            <wp:docPr id="1" name="Рисунок 1" descr="volokonovk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okonovka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073" w:rsidRPr="00480073" w:rsidRDefault="00480073" w:rsidP="00480073">
      <w:pPr>
        <w:pStyle w:val="a7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ИЗБИРАТЕЛЬНАЯ КОМИССИЯ МУНИЦИПАЛЬНОГО ОБРАЗОВАНИЯ МУНИЦИПАЛЬНОГО РАЙОНА «ВОЛОКОНОВСКИЙ РАЙОН»</w:t>
      </w:r>
    </w:p>
    <w:p w:rsidR="002229AF" w:rsidRDefault="002229AF" w:rsidP="00480073">
      <w:pPr>
        <w:pStyle w:val="2"/>
        <w:rPr>
          <w:rFonts w:ascii="Arial" w:hAnsi="Arial"/>
          <w:b w:val="0"/>
          <w:w w:val="150"/>
          <w:sz w:val="28"/>
        </w:rPr>
      </w:pPr>
    </w:p>
    <w:p w:rsidR="00480073" w:rsidRDefault="00480073" w:rsidP="002229AF">
      <w:pPr>
        <w:pStyle w:val="2"/>
        <w:rPr>
          <w:rFonts w:ascii="Arial" w:hAnsi="Arial"/>
          <w:w w:val="150"/>
          <w:sz w:val="28"/>
        </w:rPr>
      </w:pPr>
      <w:r w:rsidRPr="002229AF">
        <w:rPr>
          <w:rFonts w:ascii="Arial" w:hAnsi="Arial"/>
          <w:w w:val="150"/>
          <w:sz w:val="28"/>
        </w:rPr>
        <w:t>ПОСТАНОВЛЕНИЕ</w:t>
      </w:r>
    </w:p>
    <w:p w:rsidR="002229AF" w:rsidRPr="002229AF" w:rsidRDefault="002229AF" w:rsidP="002229AF">
      <w:pPr>
        <w:rPr>
          <w:lang w:eastAsia="ru-RU"/>
        </w:rPr>
      </w:pPr>
    </w:p>
    <w:p w:rsidR="00480073" w:rsidRPr="00AE0AE2" w:rsidRDefault="00480073" w:rsidP="00480073">
      <w:pPr>
        <w:pStyle w:val="BodyText22"/>
        <w:widowControl/>
        <w:ind w:right="-1"/>
        <w:rPr>
          <w:bCs/>
          <w:szCs w:val="28"/>
        </w:rPr>
      </w:pPr>
      <w:r>
        <w:rPr>
          <w:b/>
          <w:bCs/>
          <w:sz w:val="24"/>
        </w:rPr>
        <w:t xml:space="preserve"> </w:t>
      </w:r>
      <w:r w:rsidR="00AE0AE2">
        <w:rPr>
          <w:bCs/>
          <w:szCs w:val="28"/>
        </w:rPr>
        <w:t>21 июня 201</w:t>
      </w:r>
      <w:r w:rsidR="00DC76BC">
        <w:rPr>
          <w:bCs/>
          <w:szCs w:val="28"/>
        </w:rPr>
        <w:t>7</w:t>
      </w:r>
      <w:r w:rsidR="00AE0AE2">
        <w:rPr>
          <w:bCs/>
          <w:szCs w:val="28"/>
        </w:rPr>
        <w:t xml:space="preserve"> </w:t>
      </w:r>
      <w:r w:rsidRPr="00AE0AE2">
        <w:rPr>
          <w:bCs/>
          <w:szCs w:val="28"/>
        </w:rPr>
        <w:t xml:space="preserve">г.                                  </w:t>
      </w:r>
      <w:r w:rsidR="003D2BE4" w:rsidRPr="00AE0AE2">
        <w:rPr>
          <w:bCs/>
          <w:szCs w:val="28"/>
        </w:rPr>
        <w:t xml:space="preserve">         </w:t>
      </w:r>
      <w:r w:rsidRPr="00AE0AE2">
        <w:rPr>
          <w:bCs/>
          <w:szCs w:val="28"/>
        </w:rPr>
        <w:t xml:space="preserve">                               </w:t>
      </w:r>
      <w:r w:rsidR="00DC76BC">
        <w:rPr>
          <w:bCs/>
          <w:szCs w:val="28"/>
        </w:rPr>
        <w:t xml:space="preserve">      </w:t>
      </w:r>
      <w:r w:rsidR="00AE0AE2">
        <w:rPr>
          <w:bCs/>
          <w:szCs w:val="28"/>
        </w:rPr>
        <w:t xml:space="preserve">  </w:t>
      </w:r>
      <w:r w:rsidRPr="00AE0AE2">
        <w:rPr>
          <w:bCs/>
          <w:szCs w:val="28"/>
        </w:rPr>
        <w:t xml:space="preserve">№ </w:t>
      </w:r>
      <w:r w:rsidR="00DC76BC">
        <w:rPr>
          <w:bCs/>
          <w:szCs w:val="28"/>
        </w:rPr>
        <w:t>110/451</w:t>
      </w:r>
    </w:p>
    <w:p w:rsidR="00480073" w:rsidRDefault="00480073" w:rsidP="009A135F">
      <w:pPr>
        <w:pStyle w:val="21"/>
        <w:tabs>
          <w:tab w:val="left" w:pos="6663"/>
        </w:tabs>
        <w:spacing w:line="240" w:lineRule="auto"/>
        <w:ind w:right="3402"/>
        <w:rPr>
          <w:b/>
          <w:szCs w:val="28"/>
        </w:rPr>
      </w:pPr>
    </w:p>
    <w:p w:rsidR="009A135F" w:rsidRDefault="009A135F" w:rsidP="009A135F">
      <w:pPr>
        <w:pStyle w:val="21"/>
        <w:tabs>
          <w:tab w:val="left" w:pos="6663"/>
        </w:tabs>
        <w:spacing w:line="240" w:lineRule="auto"/>
        <w:ind w:right="3402"/>
        <w:rPr>
          <w:b/>
          <w:szCs w:val="28"/>
        </w:rPr>
      </w:pPr>
      <w:r>
        <w:rPr>
          <w:b/>
          <w:szCs w:val="28"/>
        </w:rPr>
        <w:t>Об организации функционирования «горяч</w:t>
      </w:r>
      <w:r w:rsidR="0067305C">
        <w:rPr>
          <w:b/>
          <w:szCs w:val="28"/>
        </w:rPr>
        <w:t>их</w:t>
      </w:r>
      <w:r>
        <w:rPr>
          <w:b/>
          <w:szCs w:val="28"/>
        </w:rPr>
        <w:t xml:space="preserve"> лини</w:t>
      </w:r>
      <w:r w:rsidR="0067305C">
        <w:rPr>
          <w:b/>
          <w:szCs w:val="28"/>
        </w:rPr>
        <w:t>й</w:t>
      </w:r>
      <w:r>
        <w:rPr>
          <w:b/>
          <w:szCs w:val="28"/>
        </w:rPr>
        <w:t xml:space="preserve">» </w:t>
      </w:r>
      <w:r w:rsidR="00480073">
        <w:rPr>
          <w:b/>
          <w:szCs w:val="28"/>
        </w:rPr>
        <w:t>в и</w:t>
      </w:r>
      <w:r>
        <w:rPr>
          <w:b/>
          <w:szCs w:val="28"/>
        </w:rPr>
        <w:t xml:space="preserve">збирательной комиссии </w:t>
      </w:r>
      <w:r w:rsidR="00480073">
        <w:rPr>
          <w:b/>
          <w:szCs w:val="28"/>
        </w:rPr>
        <w:t>муниципального образования «Волоконовский район», участковых избирательных комиссиях</w:t>
      </w:r>
      <w:r>
        <w:rPr>
          <w:b/>
          <w:szCs w:val="28"/>
        </w:rPr>
        <w:t xml:space="preserve"> с использо</w:t>
      </w:r>
      <w:r w:rsidR="00916E97">
        <w:rPr>
          <w:b/>
          <w:szCs w:val="28"/>
        </w:rPr>
        <w:t>ванием телефонных каналов связи</w:t>
      </w:r>
      <w:r w:rsidR="001D2E6D">
        <w:rPr>
          <w:b/>
          <w:szCs w:val="28"/>
        </w:rPr>
        <w:t>, электронной почты</w:t>
      </w:r>
      <w:r>
        <w:rPr>
          <w:b/>
          <w:szCs w:val="28"/>
        </w:rPr>
        <w:t xml:space="preserve"> </w:t>
      </w:r>
      <w:r w:rsidR="001D2E6D">
        <w:rPr>
          <w:b/>
          <w:szCs w:val="28"/>
        </w:rPr>
        <w:t xml:space="preserve">в период подготовки и проведения </w:t>
      </w:r>
      <w:r>
        <w:rPr>
          <w:b/>
          <w:szCs w:val="28"/>
        </w:rPr>
        <w:t xml:space="preserve"> выбор</w:t>
      </w:r>
      <w:r w:rsidR="001D2E6D">
        <w:rPr>
          <w:b/>
          <w:szCs w:val="28"/>
        </w:rPr>
        <w:t>ов</w:t>
      </w:r>
      <w:r>
        <w:rPr>
          <w:b/>
          <w:szCs w:val="28"/>
        </w:rPr>
        <w:t xml:space="preserve"> </w:t>
      </w:r>
      <w:r w:rsidR="004A534C">
        <w:rPr>
          <w:b/>
          <w:szCs w:val="28"/>
        </w:rPr>
        <w:t>Губернатора Белгородской области</w:t>
      </w:r>
      <w:r>
        <w:rPr>
          <w:b/>
          <w:szCs w:val="28"/>
        </w:rPr>
        <w:t xml:space="preserve"> 1</w:t>
      </w:r>
      <w:r w:rsidR="004A534C">
        <w:rPr>
          <w:b/>
          <w:szCs w:val="28"/>
        </w:rPr>
        <w:t>0</w:t>
      </w:r>
      <w:r>
        <w:rPr>
          <w:b/>
          <w:szCs w:val="28"/>
        </w:rPr>
        <w:t> сентября 201</w:t>
      </w:r>
      <w:r w:rsidR="004A534C">
        <w:rPr>
          <w:b/>
          <w:szCs w:val="28"/>
        </w:rPr>
        <w:t>7</w:t>
      </w:r>
      <w:r>
        <w:rPr>
          <w:b/>
          <w:szCs w:val="28"/>
        </w:rPr>
        <w:t xml:space="preserve"> года</w:t>
      </w:r>
    </w:p>
    <w:p w:rsidR="009A135F" w:rsidRDefault="009A135F" w:rsidP="00D16D58">
      <w:pPr>
        <w:pStyle w:val="21"/>
        <w:tabs>
          <w:tab w:val="left" w:pos="4120"/>
        </w:tabs>
        <w:spacing w:line="240" w:lineRule="auto"/>
        <w:ind w:right="-58"/>
        <w:rPr>
          <w:szCs w:val="28"/>
        </w:rPr>
      </w:pPr>
      <w:r>
        <w:rPr>
          <w:szCs w:val="28"/>
        </w:rPr>
        <w:tab/>
      </w:r>
    </w:p>
    <w:p w:rsidR="0067305C" w:rsidRDefault="0067305C" w:rsidP="00D16D58">
      <w:pPr>
        <w:pStyle w:val="21"/>
        <w:tabs>
          <w:tab w:val="left" w:pos="4120"/>
        </w:tabs>
        <w:spacing w:line="240" w:lineRule="auto"/>
        <w:ind w:right="-58"/>
        <w:rPr>
          <w:szCs w:val="28"/>
        </w:rPr>
      </w:pPr>
    </w:p>
    <w:p w:rsidR="009A135F" w:rsidRPr="001D2E6D" w:rsidRDefault="009A135F" w:rsidP="001D2E6D">
      <w:pPr>
        <w:pStyle w:val="H2"/>
        <w:keepNext w:val="0"/>
        <w:widowControl w:val="0"/>
        <w:spacing w:before="0" w:after="0" w:line="276" w:lineRule="auto"/>
        <w:ind w:firstLine="851"/>
        <w:jc w:val="both"/>
        <w:rPr>
          <w:sz w:val="28"/>
          <w:szCs w:val="27"/>
        </w:rPr>
      </w:pPr>
      <w:r w:rsidRPr="001D2E6D">
        <w:rPr>
          <w:b w:val="0"/>
          <w:sz w:val="28"/>
          <w:szCs w:val="24"/>
        </w:rPr>
        <w:t xml:space="preserve">В соответствии </w:t>
      </w:r>
      <w:r w:rsidR="001D2E6D">
        <w:rPr>
          <w:b w:val="0"/>
          <w:sz w:val="28"/>
          <w:szCs w:val="24"/>
        </w:rPr>
        <w:t>с пунктом</w:t>
      </w:r>
      <w:r w:rsidR="002229AF" w:rsidRPr="001D2E6D">
        <w:rPr>
          <w:b w:val="0"/>
          <w:sz w:val="28"/>
          <w:szCs w:val="24"/>
        </w:rPr>
        <w:t xml:space="preserve"> 4 статьи 20, </w:t>
      </w:r>
      <w:r w:rsidR="001D2E6D">
        <w:rPr>
          <w:b w:val="0"/>
          <w:sz w:val="28"/>
          <w:szCs w:val="24"/>
        </w:rPr>
        <w:t>пунктом</w:t>
      </w:r>
      <w:r w:rsidR="00107B4C" w:rsidRPr="001D2E6D">
        <w:rPr>
          <w:b w:val="0"/>
          <w:sz w:val="28"/>
          <w:szCs w:val="24"/>
        </w:rPr>
        <w:t xml:space="preserve"> 3 </w:t>
      </w:r>
      <w:r w:rsidR="00AA1380" w:rsidRPr="001D2E6D">
        <w:rPr>
          <w:b w:val="0"/>
          <w:sz w:val="28"/>
          <w:szCs w:val="24"/>
        </w:rPr>
        <w:t>стать</w:t>
      </w:r>
      <w:r w:rsidR="00107B4C" w:rsidRPr="001D2E6D">
        <w:rPr>
          <w:b w:val="0"/>
          <w:sz w:val="28"/>
          <w:szCs w:val="24"/>
        </w:rPr>
        <w:t>и</w:t>
      </w:r>
      <w:r w:rsidRPr="001D2E6D">
        <w:rPr>
          <w:b w:val="0"/>
          <w:sz w:val="28"/>
          <w:szCs w:val="24"/>
        </w:rPr>
        <w:t xml:space="preserve"> 45 Федерального закона «Об основных гарантиях избирательных прав и права на участие в референдуме граждан Российской Федер</w:t>
      </w:r>
      <w:r w:rsidR="001D2E6D">
        <w:rPr>
          <w:b w:val="0"/>
          <w:sz w:val="28"/>
          <w:szCs w:val="24"/>
        </w:rPr>
        <w:t>ации»</w:t>
      </w:r>
      <w:r w:rsidR="00DD52A8" w:rsidRPr="001D2E6D">
        <w:rPr>
          <w:b w:val="0"/>
          <w:sz w:val="28"/>
          <w:szCs w:val="24"/>
        </w:rPr>
        <w:t>,</w:t>
      </w:r>
      <w:r w:rsidR="00DD52A8">
        <w:rPr>
          <w:sz w:val="28"/>
          <w:szCs w:val="24"/>
        </w:rPr>
        <w:t xml:space="preserve"> </w:t>
      </w:r>
      <w:r w:rsidR="001D2E6D">
        <w:rPr>
          <w:b w:val="0"/>
          <w:sz w:val="28"/>
          <w:szCs w:val="24"/>
        </w:rPr>
        <w:t>частью</w:t>
      </w:r>
      <w:r w:rsidR="0067305C">
        <w:rPr>
          <w:b w:val="0"/>
          <w:sz w:val="28"/>
          <w:szCs w:val="24"/>
        </w:rPr>
        <w:t xml:space="preserve">               </w:t>
      </w:r>
      <w:r w:rsidR="001D2E6D">
        <w:rPr>
          <w:b w:val="0"/>
          <w:sz w:val="28"/>
          <w:szCs w:val="24"/>
        </w:rPr>
        <w:t xml:space="preserve"> 4 </w:t>
      </w:r>
      <w:r w:rsidR="0046425D">
        <w:rPr>
          <w:b w:val="0"/>
          <w:sz w:val="28"/>
          <w:szCs w:val="24"/>
        </w:rPr>
        <w:t xml:space="preserve"> </w:t>
      </w:r>
      <w:r w:rsidR="001D2E6D">
        <w:rPr>
          <w:b w:val="0"/>
          <w:sz w:val="28"/>
          <w:szCs w:val="24"/>
        </w:rPr>
        <w:t>статьи 25</w:t>
      </w:r>
      <w:r w:rsidR="001D2E6D" w:rsidRPr="00D16D58">
        <w:rPr>
          <w:b w:val="0"/>
          <w:sz w:val="28"/>
          <w:szCs w:val="28"/>
        </w:rPr>
        <w:t>,</w:t>
      </w:r>
      <w:r w:rsidR="001D2E6D">
        <w:rPr>
          <w:b w:val="0"/>
          <w:sz w:val="28"/>
          <w:szCs w:val="28"/>
        </w:rPr>
        <w:t xml:space="preserve"> </w:t>
      </w:r>
      <w:r w:rsidR="0067305C">
        <w:rPr>
          <w:b w:val="0"/>
          <w:sz w:val="28"/>
          <w:szCs w:val="28"/>
        </w:rPr>
        <w:t xml:space="preserve"> </w:t>
      </w:r>
      <w:r w:rsidR="001D2E6D">
        <w:rPr>
          <w:b w:val="0"/>
          <w:sz w:val="28"/>
          <w:szCs w:val="28"/>
        </w:rPr>
        <w:t>частью 3 статьи 53 Избирательного кодекса Белгородской области,</w:t>
      </w:r>
      <w:r w:rsidR="001D2E6D" w:rsidRPr="00D16D58">
        <w:rPr>
          <w:b w:val="0"/>
          <w:sz w:val="28"/>
          <w:szCs w:val="28"/>
        </w:rPr>
        <w:t xml:space="preserve"> </w:t>
      </w:r>
      <w:r w:rsidR="001D2E6D">
        <w:rPr>
          <w:b w:val="0"/>
          <w:sz w:val="28"/>
          <w:szCs w:val="28"/>
        </w:rPr>
        <w:t xml:space="preserve"> </w:t>
      </w:r>
      <w:r w:rsidR="001D2E6D" w:rsidRPr="00D16D58">
        <w:rPr>
          <w:b w:val="0"/>
          <w:sz w:val="28"/>
          <w:szCs w:val="28"/>
        </w:rPr>
        <w:t xml:space="preserve">в целях широкого и объективного информирования избирателей, организаторов выборов о ходе подготовки и проведения выборов </w:t>
      </w:r>
      <w:r w:rsidR="001D2E6D">
        <w:rPr>
          <w:b w:val="0"/>
          <w:sz w:val="28"/>
          <w:szCs w:val="28"/>
        </w:rPr>
        <w:t>Губернатора Белгородской области</w:t>
      </w:r>
      <w:r w:rsidR="001D2E6D" w:rsidRPr="00D16D58">
        <w:rPr>
          <w:b w:val="0"/>
          <w:sz w:val="28"/>
          <w:szCs w:val="24"/>
        </w:rPr>
        <w:t xml:space="preserve"> 1</w:t>
      </w:r>
      <w:r w:rsidR="001D2E6D">
        <w:rPr>
          <w:b w:val="0"/>
          <w:sz w:val="28"/>
          <w:szCs w:val="24"/>
        </w:rPr>
        <w:t>0</w:t>
      </w:r>
      <w:r w:rsidR="001D2E6D" w:rsidRPr="00D16D58">
        <w:rPr>
          <w:b w:val="0"/>
          <w:sz w:val="28"/>
          <w:szCs w:val="24"/>
        </w:rPr>
        <w:t xml:space="preserve"> сентября </w:t>
      </w:r>
      <w:r w:rsidR="001D2E6D" w:rsidRPr="00D16D58">
        <w:rPr>
          <w:b w:val="0"/>
          <w:sz w:val="28"/>
          <w:szCs w:val="27"/>
        </w:rPr>
        <w:t>201</w:t>
      </w:r>
      <w:r w:rsidR="001D2E6D">
        <w:rPr>
          <w:b w:val="0"/>
          <w:sz w:val="28"/>
          <w:szCs w:val="27"/>
        </w:rPr>
        <w:t>7</w:t>
      </w:r>
      <w:r w:rsidR="001D2E6D" w:rsidRPr="00D16D58">
        <w:rPr>
          <w:b w:val="0"/>
          <w:sz w:val="28"/>
          <w:szCs w:val="27"/>
        </w:rPr>
        <w:t xml:space="preserve"> года</w:t>
      </w:r>
      <w:r w:rsidR="001D2E6D">
        <w:rPr>
          <w:b w:val="0"/>
          <w:sz w:val="28"/>
          <w:szCs w:val="27"/>
        </w:rPr>
        <w:t xml:space="preserve">, </w:t>
      </w:r>
      <w:r w:rsidR="001D2E6D" w:rsidRPr="00D16D58">
        <w:rPr>
          <w:b w:val="0"/>
          <w:sz w:val="28"/>
          <w:szCs w:val="28"/>
        </w:rPr>
        <w:t>разъяснения вопросов применения избирательного законодательства, оперативного рассмотрения их обращений, повышения доверия граждан к институту выборов</w:t>
      </w:r>
      <w:r w:rsidRPr="001D2E6D">
        <w:rPr>
          <w:b w:val="0"/>
          <w:sz w:val="28"/>
          <w:szCs w:val="24"/>
        </w:rPr>
        <w:t>,</w:t>
      </w:r>
      <w:r w:rsidRPr="00480073">
        <w:rPr>
          <w:sz w:val="28"/>
          <w:szCs w:val="24"/>
        </w:rPr>
        <w:t xml:space="preserve"> </w:t>
      </w:r>
      <w:r w:rsidR="00480073" w:rsidRPr="001D2E6D">
        <w:rPr>
          <w:b w:val="0"/>
          <w:sz w:val="28"/>
          <w:szCs w:val="24"/>
        </w:rPr>
        <w:t>и</w:t>
      </w:r>
      <w:r w:rsidRPr="001D2E6D">
        <w:rPr>
          <w:b w:val="0"/>
          <w:sz w:val="28"/>
          <w:szCs w:val="24"/>
        </w:rPr>
        <w:t xml:space="preserve">збирательная комиссия </w:t>
      </w:r>
      <w:r w:rsidR="00480073" w:rsidRPr="001D2E6D">
        <w:rPr>
          <w:b w:val="0"/>
          <w:sz w:val="28"/>
          <w:szCs w:val="24"/>
        </w:rPr>
        <w:t>муниципального образования «Волоконовский район»</w:t>
      </w:r>
      <w:r w:rsidR="004D671E">
        <w:rPr>
          <w:sz w:val="28"/>
          <w:szCs w:val="24"/>
        </w:rPr>
        <w:t xml:space="preserve"> </w:t>
      </w:r>
      <w:r w:rsidRPr="00480073">
        <w:rPr>
          <w:sz w:val="28"/>
          <w:szCs w:val="24"/>
        </w:rPr>
        <w:t>постановляет:</w:t>
      </w:r>
    </w:p>
    <w:p w:rsidR="009A135F" w:rsidRPr="00480073" w:rsidRDefault="009A135F" w:rsidP="00D16D58">
      <w:pPr>
        <w:pStyle w:val="3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 Организовать функционирование «горячей линии» </w:t>
      </w:r>
      <w:r w:rsid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в и</w:t>
      </w:r>
      <w:r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збирательной комиссии </w:t>
      </w:r>
      <w:r w:rsid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муниципального района «Волоконовский район»</w:t>
      </w:r>
      <w:r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A53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период подготовки и проведения </w:t>
      </w:r>
      <w:r w:rsidR="007E345F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</w:t>
      </w:r>
      <w:r w:rsidR="004A534C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7E34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A534C">
        <w:rPr>
          <w:rFonts w:ascii="Times New Roman" w:eastAsia="Times New Roman" w:hAnsi="Times New Roman" w:cs="Times New Roman"/>
          <w:sz w:val="28"/>
          <w:szCs w:val="24"/>
          <w:lang w:eastAsia="ru-RU"/>
        </w:rPr>
        <w:t>Губернатора Белгородской области</w:t>
      </w:r>
      <w:r w:rsidR="007E34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="004A534C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7E345F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 сентября 201</w:t>
      </w:r>
      <w:r w:rsidR="0067305C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7E345F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4A534C">
        <w:rPr>
          <w:rFonts w:ascii="Times New Roman" w:eastAsia="Times New Roman" w:hAnsi="Times New Roman" w:cs="Times New Roman"/>
          <w:sz w:val="28"/>
          <w:szCs w:val="24"/>
          <w:lang w:eastAsia="ru-RU"/>
        </w:rPr>
        <w:t>с 1</w:t>
      </w:r>
      <w:r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авгу</w:t>
      </w:r>
      <w:r w:rsid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 201</w:t>
      </w:r>
      <w:r w:rsidR="004A534C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телефону (847235</w:t>
      </w:r>
      <w:r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5-06-54</w:t>
      </w:r>
      <w:r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F133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электронной почте </w:t>
      </w:r>
      <w:r w:rsidR="00F1331D" w:rsidRPr="00F1331D">
        <w:rPr>
          <w:rFonts w:ascii="Times New Roman" w:eastAsia="Times New Roman" w:hAnsi="Times New Roman" w:cs="Times New Roman"/>
          <w:sz w:val="28"/>
          <w:szCs w:val="24"/>
          <w:lang w:eastAsia="ru-RU"/>
        </w:rPr>
        <w:t>vol-izb@yandex.ru</w:t>
      </w:r>
      <w:r w:rsidR="00F1331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1331D" w:rsidRPr="00F1331D">
        <w:rPr>
          <w:b/>
          <w:sz w:val="20"/>
        </w:rPr>
        <w:t xml:space="preserve"> </w:t>
      </w:r>
      <w:r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поручив ее проведение</w:t>
      </w:r>
      <w:r w:rsidR="004D671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секретарю и</w:t>
      </w:r>
      <w:r w:rsidR="00480073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збирательной комиссии </w:t>
      </w:r>
      <w:r w:rsid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муниципального района «Волоконовский район» Калашник В.А.</w:t>
      </w:r>
    </w:p>
    <w:p w:rsidR="00480073" w:rsidRDefault="009A135F" w:rsidP="00D16D58">
      <w:pPr>
        <w:pStyle w:val="3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2. </w:t>
      </w:r>
      <w:r w:rsidR="00480073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Организовать функционирование «горяч</w:t>
      </w:r>
      <w:r w:rsidR="00C440C0">
        <w:rPr>
          <w:rFonts w:ascii="Times New Roman" w:eastAsia="Times New Roman" w:hAnsi="Times New Roman" w:cs="Times New Roman"/>
          <w:sz w:val="28"/>
          <w:szCs w:val="24"/>
          <w:lang w:eastAsia="ru-RU"/>
        </w:rPr>
        <w:t>ий</w:t>
      </w:r>
      <w:r w:rsidR="00480073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лини</w:t>
      </w:r>
      <w:r w:rsidR="00C440C0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480073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участковых избирательных комиссиях</w:t>
      </w:r>
      <w:r w:rsidR="00480073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A53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телефонам в участковых избирательных комиссиях </w:t>
      </w:r>
      <w:r w:rsidR="00480073" w:rsidRPr="00673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="00806EA0" w:rsidRPr="0067305C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="007E345F" w:rsidRPr="00673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A534C" w:rsidRPr="0067305C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 w:rsidR="00480073" w:rsidRPr="00673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4A534C" w:rsidRPr="0067305C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480073" w:rsidRPr="00673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4A534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A135F" w:rsidRPr="00F1331D" w:rsidRDefault="00480073" w:rsidP="00F1331D">
      <w:pPr>
        <w:pStyle w:val="H2"/>
        <w:keepNext w:val="0"/>
        <w:widowControl w:val="0"/>
        <w:spacing w:before="0" w:after="0" w:line="276" w:lineRule="auto"/>
        <w:ind w:firstLine="709"/>
        <w:jc w:val="both"/>
        <w:rPr>
          <w:b w:val="0"/>
          <w:sz w:val="28"/>
          <w:szCs w:val="27"/>
        </w:rPr>
      </w:pPr>
      <w:r w:rsidRPr="00F1331D">
        <w:rPr>
          <w:b w:val="0"/>
          <w:sz w:val="28"/>
          <w:szCs w:val="24"/>
        </w:rPr>
        <w:t xml:space="preserve">3. </w:t>
      </w:r>
      <w:r w:rsidR="009A135F" w:rsidRPr="00F1331D">
        <w:rPr>
          <w:b w:val="0"/>
          <w:sz w:val="28"/>
          <w:szCs w:val="24"/>
        </w:rPr>
        <w:t xml:space="preserve">Утвердить </w:t>
      </w:r>
      <w:r w:rsidR="00317DD5">
        <w:rPr>
          <w:b w:val="0"/>
          <w:sz w:val="28"/>
          <w:szCs w:val="24"/>
        </w:rPr>
        <w:t>П</w:t>
      </w:r>
      <w:r w:rsidR="00F1331D" w:rsidRPr="00F1331D">
        <w:rPr>
          <w:b w:val="0"/>
          <w:sz w:val="28"/>
          <w:szCs w:val="27"/>
        </w:rPr>
        <w:t>о</w:t>
      </w:r>
      <w:r w:rsidR="00317DD5">
        <w:rPr>
          <w:b w:val="0"/>
          <w:sz w:val="28"/>
          <w:szCs w:val="27"/>
        </w:rPr>
        <w:t>ложение о</w:t>
      </w:r>
      <w:r w:rsidR="00F1331D" w:rsidRPr="00F1331D">
        <w:rPr>
          <w:b w:val="0"/>
          <w:sz w:val="28"/>
          <w:szCs w:val="27"/>
        </w:rPr>
        <w:t xml:space="preserve"> «горячей линии» в избирательной комиссии муниципального образования муниципального района «Волоконовский район» с использованием телефонн</w:t>
      </w:r>
      <w:r w:rsidR="00C440C0">
        <w:rPr>
          <w:b w:val="0"/>
          <w:sz w:val="28"/>
          <w:szCs w:val="27"/>
        </w:rPr>
        <w:t>ого</w:t>
      </w:r>
      <w:r w:rsidR="00F1331D" w:rsidRPr="00F1331D">
        <w:rPr>
          <w:b w:val="0"/>
          <w:sz w:val="28"/>
          <w:szCs w:val="27"/>
        </w:rPr>
        <w:t xml:space="preserve"> канал</w:t>
      </w:r>
      <w:r w:rsidR="00C440C0">
        <w:rPr>
          <w:b w:val="0"/>
          <w:sz w:val="28"/>
          <w:szCs w:val="27"/>
        </w:rPr>
        <w:t>а</w:t>
      </w:r>
      <w:r w:rsidR="00F1331D" w:rsidRPr="00F1331D">
        <w:rPr>
          <w:b w:val="0"/>
          <w:sz w:val="28"/>
          <w:szCs w:val="27"/>
        </w:rPr>
        <w:t xml:space="preserve"> связи, электронной почты в период подготовки и проведения выборов Губернатора Белгородской области</w:t>
      </w:r>
      <w:r w:rsidR="00F1331D" w:rsidRPr="00F1331D">
        <w:rPr>
          <w:b w:val="0"/>
          <w:sz w:val="28"/>
          <w:szCs w:val="24"/>
        </w:rPr>
        <w:t xml:space="preserve"> 10 сентября </w:t>
      </w:r>
      <w:r w:rsidR="00F1331D" w:rsidRPr="00F1331D">
        <w:rPr>
          <w:b w:val="0"/>
          <w:sz w:val="28"/>
          <w:szCs w:val="27"/>
        </w:rPr>
        <w:t>2017 года</w:t>
      </w:r>
      <w:r w:rsidR="00F1331D">
        <w:rPr>
          <w:b w:val="0"/>
          <w:sz w:val="28"/>
          <w:szCs w:val="27"/>
        </w:rPr>
        <w:t xml:space="preserve"> </w:t>
      </w:r>
      <w:r w:rsidR="009A135F" w:rsidRPr="004D671E">
        <w:rPr>
          <w:sz w:val="28"/>
          <w:szCs w:val="24"/>
        </w:rPr>
        <w:t>(</w:t>
      </w:r>
      <w:r w:rsidR="009A135F" w:rsidRPr="00F1331D">
        <w:rPr>
          <w:b w:val="0"/>
          <w:sz w:val="28"/>
          <w:szCs w:val="24"/>
        </w:rPr>
        <w:t>приложение № 1).</w:t>
      </w:r>
    </w:p>
    <w:p w:rsidR="00B702B4" w:rsidRPr="00B702B4" w:rsidRDefault="001651B2" w:rsidP="00B702B4">
      <w:pPr>
        <w:pStyle w:val="H2"/>
        <w:keepNext w:val="0"/>
        <w:widowControl w:val="0"/>
        <w:spacing w:before="0" w:after="0" w:line="276" w:lineRule="auto"/>
        <w:ind w:firstLine="709"/>
        <w:jc w:val="both"/>
        <w:rPr>
          <w:b w:val="0"/>
          <w:sz w:val="28"/>
          <w:szCs w:val="27"/>
        </w:rPr>
      </w:pPr>
      <w:r w:rsidRPr="00B702B4">
        <w:rPr>
          <w:b w:val="0"/>
          <w:sz w:val="28"/>
          <w:szCs w:val="24"/>
        </w:rPr>
        <w:t>4</w:t>
      </w:r>
      <w:r w:rsidR="009A135F" w:rsidRPr="00B702B4">
        <w:rPr>
          <w:b w:val="0"/>
          <w:sz w:val="28"/>
          <w:szCs w:val="24"/>
        </w:rPr>
        <w:t>. </w:t>
      </w:r>
      <w:r w:rsidR="00B702B4" w:rsidRPr="00B702B4">
        <w:rPr>
          <w:b w:val="0"/>
          <w:sz w:val="28"/>
          <w:szCs w:val="24"/>
        </w:rPr>
        <w:t>Утвердить форму учета обращений избирателей на «горячую линию» избирательной комиссии муниципального образования «Волоконовский район» (</w:t>
      </w:r>
      <w:r w:rsidR="00B702B4" w:rsidRPr="00F1331D">
        <w:rPr>
          <w:b w:val="0"/>
          <w:sz w:val="28"/>
          <w:szCs w:val="24"/>
        </w:rPr>
        <w:t xml:space="preserve">приложение № </w:t>
      </w:r>
      <w:r w:rsidR="00B702B4">
        <w:rPr>
          <w:b w:val="0"/>
          <w:sz w:val="28"/>
          <w:szCs w:val="24"/>
        </w:rPr>
        <w:t>2</w:t>
      </w:r>
      <w:r w:rsidR="00B702B4" w:rsidRPr="00F1331D">
        <w:rPr>
          <w:b w:val="0"/>
          <w:sz w:val="28"/>
          <w:szCs w:val="24"/>
        </w:rPr>
        <w:t>).</w:t>
      </w:r>
    </w:p>
    <w:p w:rsidR="00317DD5" w:rsidRDefault="00B702B4" w:rsidP="00D16D58">
      <w:pPr>
        <w:pStyle w:val="3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="00317DD5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количестве и структуре обращений избирателей, поступившие на «горячие линии» связи с избирателями на выборах Губернатора Белгородской области</w:t>
      </w:r>
      <w:r w:rsidR="00E002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представить в Избирательную комиссию Белгородской области к 25 сентября 2017 года по прилагаемой форме (приложение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0020B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9A135F" w:rsidRPr="00480073" w:rsidRDefault="00B702B4" w:rsidP="00D16D58">
      <w:pPr>
        <w:pStyle w:val="3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="00583F8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Секретарю и</w:t>
      </w:r>
      <w:r w:rsidR="00583F8E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збирательной комиссии </w:t>
      </w:r>
      <w:r w:rsidR="00583F8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муниципального района «Волоконовский район» Калашник В.А</w:t>
      </w:r>
      <w:r w:rsidR="00A77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A135F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обеспечить функционирование «горячей линии», регистрацию всех обращений избирателей и механизм их разрешения.</w:t>
      </w:r>
    </w:p>
    <w:p w:rsidR="009A135F" w:rsidRPr="00480073" w:rsidRDefault="00B702B4" w:rsidP="00D16D58">
      <w:pPr>
        <w:pStyle w:val="3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9A135F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  </w:t>
      </w:r>
      <w:r w:rsidR="00583F8E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9A135F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аправить </w:t>
      </w:r>
      <w:r w:rsidR="00F8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</w:t>
      </w:r>
      <w:r w:rsidR="009A135F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разме</w:t>
      </w:r>
      <w:r w:rsidR="00F835A6">
        <w:rPr>
          <w:rFonts w:ascii="Times New Roman" w:eastAsia="Times New Roman" w:hAnsi="Times New Roman" w:cs="Times New Roman"/>
          <w:sz w:val="28"/>
          <w:szCs w:val="24"/>
          <w:lang w:eastAsia="ru-RU"/>
        </w:rPr>
        <w:t>щения</w:t>
      </w:r>
      <w:r w:rsidR="009A135F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r w:rsidR="00F8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официальном </w:t>
      </w:r>
      <w:r w:rsidR="009A135F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сайте </w:t>
      </w:r>
      <w:r w:rsidR="00F835A6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 рай</w:t>
      </w:r>
      <w:r w:rsidR="00D16D58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«Волоконовский район</w:t>
      </w:r>
      <w:r w:rsidR="00F835A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9A135F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A135F" w:rsidRPr="00480073" w:rsidRDefault="00B702B4" w:rsidP="00D16D58">
      <w:pPr>
        <w:pStyle w:val="3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9A135F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r w:rsidR="000755E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0755E2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озложить </w:t>
      </w:r>
      <w:r w:rsidR="000755E2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9A135F" w:rsidRPr="00480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онтроль за исполнением настоящего постановления на </w:t>
      </w:r>
      <w:r w:rsidR="00583F8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секретаря избирательной комиссии муниципального образования «Волоконовский район» В.А.</w:t>
      </w:r>
      <w:bookmarkStart w:id="0" w:name="_GoBack"/>
      <w:bookmarkEnd w:id="0"/>
      <w:r w:rsidR="001651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83F8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Калашник.</w:t>
      </w:r>
    </w:p>
    <w:p w:rsidR="00480073" w:rsidRDefault="00480073" w:rsidP="00583F8E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D58" w:rsidRDefault="00D16D58" w:rsidP="00583F8E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D58" w:rsidRPr="00480073" w:rsidRDefault="00D16D58" w:rsidP="00583F8E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D58" w:rsidRPr="00D16D58" w:rsidRDefault="00D16D58" w:rsidP="00D16D58">
      <w:pPr>
        <w:pStyle w:val="4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4"/>
          <w:lang w:eastAsia="ru-RU"/>
        </w:rPr>
        <w:t xml:space="preserve">    </w:t>
      </w:r>
      <w:r w:rsidRPr="00D16D58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4"/>
          <w:lang w:eastAsia="ru-RU"/>
        </w:rPr>
        <w:t>Председатель ИКМО</w:t>
      </w:r>
    </w:p>
    <w:p w:rsidR="00D16D58" w:rsidRPr="00D16D58" w:rsidRDefault="00D16D58" w:rsidP="00D16D58">
      <w:pPr>
        <w:pStyle w:val="ab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6D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</w:t>
      </w:r>
    </w:p>
    <w:p w:rsidR="00D16D58" w:rsidRPr="00D16D58" w:rsidRDefault="00D16D58" w:rsidP="00D16D58">
      <w:pPr>
        <w:pStyle w:val="ab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6D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«Волоконовский район»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А.В. Гниденко</w:t>
      </w:r>
    </w:p>
    <w:p w:rsidR="00D16D58" w:rsidRPr="00D16D58" w:rsidRDefault="00D16D58" w:rsidP="00D16D58">
      <w:pPr>
        <w:pStyle w:val="ab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6D58" w:rsidRPr="00D16D58" w:rsidRDefault="00D16D58" w:rsidP="00D16D58">
      <w:pPr>
        <w:pStyle w:val="ab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Pr="00D16D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Секретарь ИКМО</w:t>
      </w:r>
    </w:p>
    <w:p w:rsidR="00D16D58" w:rsidRPr="00D16D58" w:rsidRDefault="00D16D58" w:rsidP="00D16D58">
      <w:pPr>
        <w:pStyle w:val="ab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6D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</w:t>
      </w:r>
    </w:p>
    <w:p w:rsidR="00D16D58" w:rsidRPr="00D16D58" w:rsidRDefault="00D16D58" w:rsidP="00D16D58">
      <w:pPr>
        <w:pStyle w:val="ab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D16D58" w:rsidRPr="00D16D58" w:rsidSect="0067305C">
          <w:pgSz w:w="11906" w:h="16838"/>
          <w:pgMar w:top="568" w:right="567" w:bottom="1134" w:left="1985" w:header="709" w:footer="709" w:gutter="0"/>
          <w:cols w:space="708"/>
          <w:docGrid w:linePitch="360"/>
        </w:sectPr>
      </w:pPr>
      <w:r w:rsidRPr="00D16D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«Волоконовский район»                                          </w:t>
      </w:r>
      <w:r w:rsidR="007263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В.А. Калашник</w:t>
      </w:r>
    </w:p>
    <w:p w:rsidR="000D51B9" w:rsidRDefault="000D51B9" w:rsidP="00480073">
      <w:pPr>
        <w:spacing w:line="360" w:lineRule="auto"/>
      </w:pPr>
    </w:p>
    <w:p w:rsidR="000D51B9" w:rsidRPr="00F37360" w:rsidRDefault="00A77A4D" w:rsidP="00F37360">
      <w:pPr>
        <w:pStyle w:val="ab"/>
        <w:ind w:left="5103"/>
        <w:jc w:val="center"/>
        <w:rPr>
          <w:rFonts w:ascii="Times New Roman" w:hAnsi="Times New Roman" w:cs="Times New Roman"/>
          <w:sz w:val="24"/>
          <w:lang w:eastAsia="ru-RU"/>
        </w:rPr>
      </w:pPr>
      <w:r w:rsidRPr="00F37360">
        <w:rPr>
          <w:rFonts w:ascii="Times New Roman" w:hAnsi="Times New Roman" w:cs="Times New Roman"/>
          <w:sz w:val="24"/>
          <w:lang w:eastAsia="ru-RU"/>
        </w:rPr>
        <w:t>Прил</w:t>
      </w:r>
      <w:r w:rsidR="000D51B9" w:rsidRPr="00F37360">
        <w:rPr>
          <w:rFonts w:ascii="Times New Roman" w:hAnsi="Times New Roman" w:cs="Times New Roman"/>
          <w:sz w:val="24"/>
          <w:lang w:eastAsia="ru-RU"/>
        </w:rPr>
        <w:t>ожение № 1</w:t>
      </w:r>
    </w:p>
    <w:p w:rsidR="000D51B9" w:rsidRPr="00F37360" w:rsidRDefault="000D51B9" w:rsidP="00F37360">
      <w:pPr>
        <w:pStyle w:val="ab"/>
        <w:ind w:left="5103"/>
        <w:jc w:val="center"/>
        <w:rPr>
          <w:rFonts w:ascii="Times New Roman" w:hAnsi="Times New Roman" w:cs="Times New Roman"/>
          <w:sz w:val="24"/>
          <w:lang w:eastAsia="ru-RU"/>
        </w:rPr>
      </w:pPr>
      <w:r w:rsidRPr="00F37360">
        <w:rPr>
          <w:rFonts w:ascii="Times New Roman" w:hAnsi="Times New Roman" w:cs="Times New Roman"/>
          <w:sz w:val="24"/>
          <w:lang w:eastAsia="ru-RU"/>
        </w:rPr>
        <w:t xml:space="preserve">к постановлению </w:t>
      </w:r>
      <w:r w:rsidR="004D671E" w:rsidRPr="00F37360">
        <w:rPr>
          <w:rFonts w:ascii="Times New Roman" w:hAnsi="Times New Roman" w:cs="Times New Roman"/>
          <w:sz w:val="24"/>
          <w:lang w:eastAsia="ru-RU"/>
        </w:rPr>
        <w:t>и</w:t>
      </w:r>
      <w:r w:rsidRPr="00F37360">
        <w:rPr>
          <w:rFonts w:ascii="Times New Roman" w:hAnsi="Times New Roman" w:cs="Times New Roman"/>
          <w:sz w:val="24"/>
          <w:lang w:eastAsia="ru-RU"/>
        </w:rPr>
        <w:t>збирательной</w:t>
      </w:r>
    </w:p>
    <w:p w:rsidR="000D51B9" w:rsidRPr="00F37360" w:rsidRDefault="000D51B9" w:rsidP="00F37360">
      <w:pPr>
        <w:pStyle w:val="ab"/>
        <w:ind w:left="5103"/>
        <w:jc w:val="center"/>
        <w:rPr>
          <w:rFonts w:ascii="Times New Roman" w:hAnsi="Times New Roman" w:cs="Times New Roman"/>
          <w:sz w:val="24"/>
          <w:lang w:eastAsia="ru-RU"/>
        </w:rPr>
      </w:pPr>
      <w:r w:rsidRPr="00F37360">
        <w:rPr>
          <w:rFonts w:ascii="Times New Roman" w:hAnsi="Times New Roman" w:cs="Times New Roman"/>
          <w:sz w:val="24"/>
          <w:lang w:eastAsia="ru-RU"/>
        </w:rPr>
        <w:t xml:space="preserve">комиссии </w:t>
      </w:r>
      <w:r w:rsidR="004D671E" w:rsidRPr="00F37360">
        <w:rPr>
          <w:rFonts w:ascii="Times New Roman" w:hAnsi="Times New Roman" w:cs="Times New Roman"/>
          <w:sz w:val="24"/>
          <w:lang w:eastAsia="ru-RU"/>
        </w:rPr>
        <w:t>муниципального образования</w:t>
      </w:r>
    </w:p>
    <w:p w:rsidR="004D671E" w:rsidRPr="00F37360" w:rsidRDefault="004D671E" w:rsidP="00F37360">
      <w:pPr>
        <w:pStyle w:val="ab"/>
        <w:ind w:left="5103"/>
        <w:jc w:val="center"/>
        <w:rPr>
          <w:rFonts w:ascii="Times New Roman" w:hAnsi="Times New Roman" w:cs="Times New Roman"/>
          <w:sz w:val="24"/>
          <w:lang w:eastAsia="ru-RU"/>
        </w:rPr>
      </w:pPr>
      <w:r w:rsidRPr="00F37360">
        <w:rPr>
          <w:rFonts w:ascii="Times New Roman" w:hAnsi="Times New Roman" w:cs="Times New Roman"/>
          <w:sz w:val="24"/>
          <w:lang w:eastAsia="ru-RU"/>
        </w:rPr>
        <w:t>«Волоконовский район»</w:t>
      </w:r>
    </w:p>
    <w:p w:rsidR="000D51B9" w:rsidRPr="00F37360" w:rsidRDefault="000D51B9" w:rsidP="00F37360">
      <w:pPr>
        <w:pStyle w:val="ab"/>
        <w:ind w:left="5103"/>
        <w:jc w:val="center"/>
        <w:rPr>
          <w:rFonts w:ascii="Times New Roman" w:hAnsi="Times New Roman" w:cs="Times New Roman"/>
          <w:sz w:val="24"/>
          <w:lang w:eastAsia="ru-RU"/>
        </w:rPr>
      </w:pPr>
      <w:r w:rsidRPr="00F37360">
        <w:rPr>
          <w:rFonts w:ascii="Times New Roman" w:hAnsi="Times New Roman" w:cs="Times New Roman"/>
          <w:sz w:val="24"/>
          <w:lang w:eastAsia="ru-RU"/>
        </w:rPr>
        <w:t xml:space="preserve">от </w:t>
      </w:r>
      <w:r w:rsidR="004D671E" w:rsidRPr="00F37360">
        <w:rPr>
          <w:rFonts w:ascii="Times New Roman" w:hAnsi="Times New Roman" w:cs="Times New Roman"/>
          <w:sz w:val="24"/>
          <w:lang w:eastAsia="ru-RU"/>
        </w:rPr>
        <w:t>2</w:t>
      </w:r>
      <w:r w:rsidR="00D16D58">
        <w:rPr>
          <w:rFonts w:ascii="Times New Roman" w:hAnsi="Times New Roman" w:cs="Times New Roman"/>
          <w:sz w:val="24"/>
          <w:lang w:eastAsia="ru-RU"/>
        </w:rPr>
        <w:t>1</w:t>
      </w:r>
      <w:r w:rsidR="004D671E" w:rsidRPr="00F37360">
        <w:rPr>
          <w:rFonts w:ascii="Times New Roman" w:hAnsi="Times New Roman" w:cs="Times New Roman"/>
          <w:sz w:val="24"/>
          <w:lang w:eastAsia="ru-RU"/>
        </w:rPr>
        <w:t xml:space="preserve"> июня</w:t>
      </w:r>
      <w:r w:rsidRPr="00F37360">
        <w:rPr>
          <w:rFonts w:ascii="Times New Roman" w:hAnsi="Times New Roman" w:cs="Times New Roman"/>
          <w:sz w:val="24"/>
          <w:lang w:eastAsia="ru-RU"/>
        </w:rPr>
        <w:t xml:space="preserve"> 201</w:t>
      </w:r>
      <w:r w:rsidR="000755E2">
        <w:rPr>
          <w:rFonts w:ascii="Times New Roman" w:hAnsi="Times New Roman" w:cs="Times New Roman"/>
          <w:sz w:val="24"/>
          <w:lang w:eastAsia="ru-RU"/>
        </w:rPr>
        <w:t>7</w:t>
      </w:r>
      <w:r w:rsidRPr="00F37360">
        <w:rPr>
          <w:rFonts w:ascii="Times New Roman" w:hAnsi="Times New Roman" w:cs="Times New Roman"/>
          <w:sz w:val="24"/>
          <w:lang w:eastAsia="ru-RU"/>
        </w:rPr>
        <w:t xml:space="preserve"> года № </w:t>
      </w:r>
      <w:r w:rsidR="000755E2">
        <w:rPr>
          <w:rFonts w:ascii="Times New Roman" w:hAnsi="Times New Roman" w:cs="Times New Roman"/>
          <w:sz w:val="24"/>
          <w:lang w:eastAsia="ru-RU"/>
        </w:rPr>
        <w:t>110</w:t>
      </w:r>
      <w:r w:rsidR="00D16D58">
        <w:rPr>
          <w:rFonts w:ascii="Times New Roman" w:hAnsi="Times New Roman" w:cs="Times New Roman"/>
          <w:sz w:val="24"/>
          <w:lang w:eastAsia="ru-RU"/>
        </w:rPr>
        <w:t>/</w:t>
      </w:r>
      <w:r w:rsidR="000755E2">
        <w:rPr>
          <w:rFonts w:ascii="Times New Roman" w:hAnsi="Times New Roman" w:cs="Times New Roman"/>
          <w:sz w:val="24"/>
          <w:lang w:eastAsia="ru-RU"/>
        </w:rPr>
        <w:t>451</w:t>
      </w:r>
    </w:p>
    <w:p w:rsidR="000D51B9" w:rsidRDefault="000D51B9" w:rsidP="000D51B9">
      <w:pPr>
        <w:ind w:left="5245"/>
        <w:jc w:val="right"/>
        <w:rPr>
          <w:sz w:val="24"/>
          <w:szCs w:val="24"/>
        </w:rPr>
      </w:pPr>
    </w:p>
    <w:p w:rsidR="000D51B9" w:rsidRPr="00F37360" w:rsidRDefault="000D51B9" w:rsidP="000D51B9">
      <w:pPr>
        <w:pStyle w:val="H2"/>
        <w:keepNext w:val="0"/>
        <w:widowControl w:val="0"/>
        <w:jc w:val="center"/>
        <w:rPr>
          <w:sz w:val="28"/>
          <w:szCs w:val="27"/>
        </w:rPr>
      </w:pPr>
      <w:r w:rsidRPr="00F37360">
        <w:rPr>
          <w:sz w:val="28"/>
          <w:szCs w:val="27"/>
        </w:rPr>
        <w:t xml:space="preserve">ПОЛОЖЕНИЕ </w:t>
      </w:r>
    </w:p>
    <w:p w:rsidR="000D51B9" w:rsidRPr="00F37360" w:rsidRDefault="000D51B9" w:rsidP="00FD5BBD">
      <w:pPr>
        <w:pStyle w:val="H2"/>
        <w:keepNext w:val="0"/>
        <w:widowControl w:val="0"/>
        <w:spacing w:before="0" w:after="0"/>
        <w:jc w:val="both"/>
        <w:rPr>
          <w:sz w:val="28"/>
          <w:szCs w:val="27"/>
        </w:rPr>
      </w:pPr>
      <w:r w:rsidRPr="00F37360">
        <w:rPr>
          <w:sz w:val="28"/>
          <w:szCs w:val="27"/>
        </w:rPr>
        <w:t xml:space="preserve">о «горячей линии» </w:t>
      </w:r>
      <w:r w:rsidR="004D671E" w:rsidRPr="00F37360">
        <w:rPr>
          <w:sz w:val="28"/>
          <w:szCs w:val="27"/>
        </w:rPr>
        <w:t>в и</w:t>
      </w:r>
      <w:r w:rsidRPr="00F37360">
        <w:rPr>
          <w:sz w:val="28"/>
          <w:szCs w:val="27"/>
        </w:rPr>
        <w:t xml:space="preserve">збирательной комиссии </w:t>
      </w:r>
      <w:r w:rsidR="004D671E" w:rsidRPr="00F37360">
        <w:rPr>
          <w:sz w:val="28"/>
          <w:szCs w:val="27"/>
        </w:rPr>
        <w:t>муниципального образования муниципального района «Волоконовский район»</w:t>
      </w:r>
      <w:r w:rsidRPr="00F37360">
        <w:rPr>
          <w:sz w:val="28"/>
          <w:szCs w:val="27"/>
        </w:rPr>
        <w:t xml:space="preserve"> с использо</w:t>
      </w:r>
      <w:r w:rsidR="00D16D58">
        <w:rPr>
          <w:sz w:val="28"/>
          <w:szCs w:val="27"/>
        </w:rPr>
        <w:t>ванием телефонн</w:t>
      </w:r>
      <w:r w:rsidR="00C440C0">
        <w:rPr>
          <w:sz w:val="28"/>
          <w:szCs w:val="27"/>
        </w:rPr>
        <w:t>ого</w:t>
      </w:r>
      <w:r w:rsidR="00D16D58">
        <w:rPr>
          <w:sz w:val="28"/>
          <w:szCs w:val="27"/>
        </w:rPr>
        <w:t xml:space="preserve"> канал</w:t>
      </w:r>
      <w:r w:rsidR="00C440C0">
        <w:rPr>
          <w:sz w:val="28"/>
          <w:szCs w:val="27"/>
        </w:rPr>
        <w:t>а</w:t>
      </w:r>
      <w:r w:rsidR="00D16D58">
        <w:rPr>
          <w:sz w:val="28"/>
          <w:szCs w:val="27"/>
        </w:rPr>
        <w:t xml:space="preserve"> связи</w:t>
      </w:r>
      <w:r w:rsidR="00A81770">
        <w:rPr>
          <w:sz w:val="28"/>
          <w:szCs w:val="27"/>
        </w:rPr>
        <w:t>, электронной почты</w:t>
      </w:r>
      <w:r w:rsidRPr="00F37360">
        <w:rPr>
          <w:sz w:val="28"/>
          <w:szCs w:val="27"/>
        </w:rPr>
        <w:t xml:space="preserve"> </w:t>
      </w:r>
      <w:r w:rsidR="000755E2">
        <w:rPr>
          <w:sz w:val="28"/>
          <w:szCs w:val="27"/>
        </w:rPr>
        <w:t xml:space="preserve">в период подготовки и проведения </w:t>
      </w:r>
      <w:r w:rsidRPr="00F37360">
        <w:rPr>
          <w:sz w:val="28"/>
          <w:szCs w:val="27"/>
        </w:rPr>
        <w:t>выбор</w:t>
      </w:r>
      <w:r w:rsidR="00A81770">
        <w:rPr>
          <w:sz w:val="28"/>
          <w:szCs w:val="27"/>
        </w:rPr>
        <w:t>ов</w:t>
      </w:r>
      <w:r w:rsidRPr="00F37360">
        <w:rPr>
          <w:sz w:val="28"/>
          <w:szCs w:val="27"/>
        </w:rPr>
        <w:t xml:space="preserve"> </w:t>
      </w:r>
      <w:r w:rsidR="000755E2">
        <w:rPr>
          <w:sz w:val="28"/>
          <w:szCs w:val="27"/>
        </w:rPr>
        <w:t>Губернатора Белгородской области</w:t>
      </w:r>
      <w:r w:rsidR="00D16D58">
        <w:rPr>
          <w:sz w:val="28"/>
          <w:szCs w:val="24"/>
        </w:rPr>
        <w:t xml:space="preserve"> 1</w:t>
      </w:r>
      <w:r w:rsidR="000755E2">
        <w:rPr>
          <w:sz w:val="28"/>
          <w:szCs w:val="24"/>
        </w:rPr>
        <w:t>0</w:t>
      </w:r>
      <w:r w:rsidR="00D16D58">
        <w:rPr>
          <w:sz w:val="28"/>
          <w:szCs w:val="24"/>
        </w:rPr>
        <w:t xml:space="preserve"> сентября </w:t>
      </w:r>
      <w:r w:rsidRPr="00F37360">
        <w:rPr>
          <w:sz w:val="28"/>
          <w:szCs w:val="27"/>
        </w:rPr>
        <w:t>201</w:t>
      </w:r>
      <w:r w:rsidR="000755E2">
        <w:rPr>
          <w:sz w:val="28"/>
          <w:szCs w:val="27"/>
        </w:rPr>
        <w:t>7</w:t>
      </w:r>
      <w:r w:rsidRPr="00F37360">
        <w:rPr>
          <w:sz w:val="28"/>
          <w:szCs w:val="27"/>
        </w:rPr>
        <w:t xml:space="preserve"> года</w:t>
      </w:r>
    </w:p>
    <w:p w:rsidR="000D51B9" w:rsidRDefault="000D51B9" w:rsidP="000D51B9">
      <w:pPr>
        <w:rPr>
          <w:sz w:val="27"/>
          <w:szCs w:val="27"/>
        </w:rPr>
      </w:pPr>
    </w:p>
    <w:p w:rsidR="000D51B9" w:rsidRPr="000755E2" w:rsidRDefault="000D51B9" w:rsidP="00A81770">
      <w:pPr>
        <w:pStyle w:val="H2"/>
        <w:keepNext w:val="0"/>
        <w:widowControl w:val="0"/>
        <w:spacing w:before="0" w:after="0" w:line="276" w:lineRule="auto"/>
        <w:ind w:firstLine="851"/>
        <w:jc w:val="both"/>
        <w:rPr>
          <w:sz w:val="28"/>
          <w:szCs w:val="27"/>
        </w:rPr>
      </w:pPr>
      <w:r w:rsidRPr="00583F8E">
        <w:rPr>
          <w:rStyle w:val="a6"/>
          <w:sz w:val="28"/>
          <w:szCs w:val="28"/>
        </w:rPr>
        <w:t xml:space="preserve">Настоящее Положение о «горячей линии» </w:t>
      </w:r>
      <w:r w:rsidR="00FD5BBD">
        <w:rPr>
          <w:rStyle w:val="a6"/>
          <w:sz w:val="28"/>
          <w:szCs w:val="28"/>
        </w:rPr>
        <w:t>в и</w:t>
      </w:r>
      <w:r w:rsidRPr="00583F8E">
        <w:rPr>
          <w:rStyle w:val="a6"/>
          <w:sz w:val="28"/>
          <w:szCs w:val="28"/>
        </w:rPr>
        <w:t xml:space="preserve">збирательной комиссии </w:t>
      </w:r>
      <w:r w:rsidR="00FD5BBD">
        <w:rPr>
          <w:rStyle w:val="a6"/>
          <w:sz w:val="28"/>
          <w:szCs w:val="28"/>
        </w:rPr>
        <w:t>муниципального образования муниципального района «Волоконовский район»</w:t>
      </w:r>
      <w:r w:rsidRPr="00583F8E">
        <w:rPr>
          <w:rStyle w:val="a6"/>
          <w:sz w:val="28"/>
          <w:szCs w:val="28"/>
        </w:rPr>
        <w:t xml:space="preserve"> </w:t>
      </w:r>
      <w:r w:rsidRPr="00D16D58">
        <w:rPr>
          <w:b w:val="0"/>
          <w:sz w:val="28"/>
          <w:szCs w:val="28"/>
        </w:rPr>
        <w:t>с использов</w:t>
      </w:r>
      <w:r w:rsidR="00FD5BBD" w:rsidRPr="00D16D58">
        <w:rPr>
          <w:b w:val="0"/>
          <w:sz w:val="28"/>
          <w:szCs w:val="28"/>
        </w:rPr>
        <w:t>анием телефонн</w:t>
      </w:r>
      <w:r w:rsidR="00C440C0">
        <w:rPr>
          <w:b w:val="0"/>
          <w:sz w:val="28"/>
          <w:szCs w:val="28"/>
        </w:rPr>
        <w:t>ого</w:t>
      </w:r>
      <w:r w:rsidR="00FD5BBD" w:rsidRPr="00D16D58">
        <w:rPr>
          <w:b w:val="0"/>
          <w:sz w:val="28"/>
          <w:szCs w:val="28"/>
        </w:rPr>
        <w:t xml:space="preserve"> канал</w:t>
      </w:r>
      <w:r w:rsidR="00C440C0">
        <w:rPr>
          <w:b w:val="0"/>
          <w:sz w:val="28"/>
          <w:szCs w:val="28"/>
        </w:rPr>
        <w:t>а</w:t>
      </w:r>
      <w:r w:rsidR="00FD5BBD" w:rsidRPr="00D16D58">
        <w:rPr>
          <w:b w:val="0"/>
          <w:sz w:val="28"/>
          <w:szCs w:val="28"/>
        </w:rPr>
        <w:t xml:space="preserve"> связи</w:t>
      </w:r>
      <w:r w:rsidR="005879EA">
        <w:rPr>
          <w:b w:val="0"/>
          <w:sz w:val="28"/>
          <w:szCs w:val="28"/>
        </w:rPr>
        <w:t>, электронной почты</w:t>
      </w:r>
      <w:r w:rsidR="00FD5BBD" w:rsidRPr="00D16D58">
        <w:rPr>
          <w:b w:val="0"/>
          <w:sz w:val="28"/>
          <w:szCs w:val="28"/>
        </w:rPr>
        <w:t xml:space="preserve"> </w:t>
      </w:r>
      <w:r w:rsidRPr="00D16D58">
        <w:rPr>
          <w:b w:val="0"/>
          <w:sz w:val="28"/>
          <w:szCs w:val="28"/>
        </w:rPr>
        <w:t xml:space="preserve">(далее – «горячая линия») </w:t>
      </w:r>
      <w:r w:rsidR="000755E2" w:rsidRPr="000755E2">
        <w:rPr>
          <w:b w:val="0"/>
          <w:sz w:val="28"/>
          <w:szCs w:val="27"/>
        </w:rPr>
        <w:t>в период подготовки и проведения выбор</w:t>
      </w:r>
      <w:r w:rsidR="005879EA">
        <w:rPr>
          <w:b w:val="0"/>
          <w:sz w:val="28"/>
          <w:szCs w:val="27"/>
        </w:rPr>
        <w:t>ов</w:t>
      </w:r>
      <w:r w:rsidR="000755E2" w:rsidRPr="000755E2">
        <w:rPr>
          <w:b w:val="0"/>
          <w:sz w:val="28"/>
          <w:szCs w:val="27"/>
        </w:rPr>
        <w:t xml:space="preserve"> Губернатора Белгородской области</w:t>
      </w:r>
      <w:r w:rsidR="000755E2" w:rsidRPr="000755E2">
        <w:rPr>
          <w:b w:val="0"/>
          <w:sz w:val="28"/>
          <w:szCs w:val="24"/>
        </w:rPr>
        <w:t xml:space="preserve"> 10 сентября </w:t>
      </w:r>
      <w:r w:rsidR="000755E2" w:rsidRPr="000755E2">
        <w:rPr>
          <w:b w:val="0"/>
          <w:sz w:val="28"/>
          <w:szCs w:val="27"/>
        </w:rPr>
        <w:t>2017 года</w:t>
      </w:r>
      <w:r w:rsidR="000755E2" w:rsidRPr="00D16D58">
        <w:rPr>
          <w:b w:val="0"/>
          <w:sz w:val="28"/>
          <w:szCs w:val="28"/>
        </w:rPr>
        <w:t xml:space="preserve"> </w:t>
      </w:r>
      <w:r w:rsidRPr="00D16D58">
        <w:rPr>
          <w:b w:val="0"/>
          <w:sz w:val="28"/>
          <w:szCs w:val="28"/>
        </w:rPr>
        <w:t xml:space="preserve">(далее – Положение) разработано в </w:t>
      </w:r>
      <w:r w:rsidR="00470F0B">
        <w:rPr>
          <w:b w:val="0"/>
          <w:sz w:val="28"/>
          <w:szCs w:val="28"/>
        </w:rPr>
        <w:t xml:space="preserve">соответствии с </w:t>
      </w:r>
      <w:r w:rsidR="00107B4C" w:rsidRPr="00107B4C">
        <w:rPr>
          <w:b w:val="0"/>
          <w:sz w:val="28"/>
          <w:szCs w:val="24"/>
        </w:rPr>
        <w:t>частью 4 статьи 20, частью 3 статьи 45 Федерального закона «Об основных гарантиях избирательных прав и права на участие в референдуме граждан Российской Феде</w:t>
      </w:r>
      <w:r w:rsidR="00917032">
        <w:rPr>
          <w:b w:val="0"/>
          <w:sz w:val="28"/>
          <w:szCs w:val="24"/>
        </w:rPr>
        <w:t xml:space="preserve">рации», </w:t>
      </w:r>
      <w:r w:rsidR="0046425D">
        <w:rPr>
          <w:b w:val="0"/>
          <w:sz w:val="28"/>
          <w:szCs w:val="24"/>
        </w:rPr>
        <w:t xml:space="preserve">      </w:t>
      </w:r>
      <w:r w:rsidR="00470F0B">
        <w:rPr>
          <w:b w:val="0"/>
          <w:sz w:val="28"/>
          <w:szCs w:val="24"/>
        </w:rPr>
        <w:t xml:space="preserve">частью 4 статьи </w:t>
      </w:r>
      <w:r w:rsidR="00A81770">
        <w:rPr>
          <w:b w:val="0"/>
          <w:sz w:val="28"/>
          <w:szCs w:val="24"/>
        </w:rPr>
        <w:t>25</w:t>
      </w:r>
      <w:r w:rsidRPr="00D16D58">
        <w:rPr>
          <w:b w:val="0"/>
          <w:sz w:val="28"/>
          <w:szCs w:val="28"/>
        </w:rPr>
        <w:t>,</w:t>
      </w:r>
      <w:r w:rsidR="00A81770">
        <w:rPr>
          <w:b w:val="0"/>
          <w:sz w:val="28"/>
          <w:szCs w:val="28"/>
        </w:rPr>
        <w:t xml:space="preserve"> частью 3 статьи 53 Избирательного кодекса Белгородской области</w:t>
      </w:r>
      <w:r w:rsidR="005879EA">
        <w:rPr>
          <w:b w:val="0"/>
          <w:sz w:val="28"/>
          <w:szCs w:val="28"/>
        </w:rPr>
        <w:t>,</w:t>
      </w:r>
      <w:r w:rsidRPr="00D16D58">
        <w:rPr>
          <w:b w:val="0"/>
          <w:sz w:val="28"/>
          <w:szCs w:val="28"/>
        </w:rPr>
        <w:t xml:space="preserve"> </w:t>
      </w:r>
      <w:r w:rsidR="00107B4C">
        <w:rPr>
          <w:b w:val="0"/>
          <w:sz w:val="28"/>
          <w:szCs w:val="28"/>
        </w:rPr>
        <w:t xml:space="preserve"> </w:t>
      </w:r>
      <w:r w:rsidRPr="00D16D58">
        <w:rPr>
          <w:b w:val="0"/>
          <w:sz w:val="28"/>
          <w:szCs w:val="28"/>
        </w:rPr>
        <w:t xml:space="preserve">в целях широкого и объективного информирования избирателей, организаторов выборов о ходе подготовки и проведения выборов </w:t>
      </w:r>
      <w:r w:rsidR="005879EA">
        <w:rPr>
          <w:b w:val="0"/>
          <w:sz w:val="28"/>
          <w:szCs w:val="28"/>
        </w:rPr>
        <w:t>Губернатора Белгородской области</w:t>
      </w:r>
      <w:r w:rsidR="00107B4C" w:rsidRPr="00D16D58">
        <w:rPr>
          <w:b w:val="0"/>
          <w:sz w:val="28"/>
          <w:szCs w:val="24"/>
        </w:rPr>
        <w:t xml:space="preserve"> 1</w:t>
      </w:r>
      <w:r w:rsidR="005879EA">
        <w:rPr>
          <w:b w:val="0"/>
          <w:sz w:val="28"/>
          <w:szCs w:val="24"/>
        </w:rPr>
        <w:t>0</w:t>
      </w:r>
      <w:r w:rsidR="00107B4C" w:rsidRPr="00D16D58">
        <w:rPr>
          <w:b w:val="0"/>
          <w:sz w:val="28"/>
          <w:szCs w:val="24"/>
        </w:rPr>
        <w:t xml:space="preserve"> сентября </w:t>
      </w:r>
      <w:r w:rsidR="00107B4C" w:rsidRPr="00D16D58">
        <w:rPr>
          <w:b w:val="0"/>
          <w:sz w:val="28"/>
          <w:szCs w:val="27"/>
        </w:rPr>
        <w:t>201</w:t>
      </w:r>
      <w:r w:rsidR="005879EA">
        <w:rPr>
          <w:b w:val="0"/>
          <w:sz w:val="28"/>
          <w:szCs w:val="27"/>
        </w:rPr>
        <w:t>7</w:t>
      </w:r>
      <w:r w:rsidR="00107B4C" w:rsidRPr="00D16D58">
        <w:rPr>
          <w:b w:val="0"/>
          <w:sz w:val="28"/>
          <w:szCs w:val="27"/>
        </w:rPr>
        <w:t xml:space="preserve"> года</w:t>
      </w:r>
      <w:r w:rsidR="00107B4C">
        <w:rPr>
          <w:b w:val="0"/>
          <w:sz w:val="28"/>
          <w:szCs w:val="27"/>
        </w:rPr>
        <w:t xml:space="preserve">, </w:t>
      </w:r>
      <w:r w:rsidRPr="00D16D58">
        <w:rPr>
          <w:b w:val="0"/>
          <w:sz w:val="28"/>
          <w:szCs w:val="28"/>
        </w:rPr>
        <w:t>разъяснения вопросов применения избирательного законодательства, оперативного рассмотрения их обращений, повышения доверия граждан к институту выборов.</w:t>
      </w:r>
    </w:p>
    <w:p w:rsidR="005879EA" w:rsidRDefault="000D51B9" w:rsidP="00A81770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F8E">
        <w:t>«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Горячая линия» </w:t>
      </w:r>
      <w:r w:rsidR="00FD5BBD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избирательной комиссии муниципального образования муниципального района «Волоконовский район» 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открывается </w:t>
      </w:r>
      <w:r w:rsidR="00FD5BBD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87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 201</w:t>
      </w:r>
      <w:r w:rsidR="00587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и работает до </w:t>
      </w:r>
      <w:r w:rsidR="00587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201</w:t>
      </w:r>
      <w:r w:rsidR="00587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 0</w:t>
      </w:r>
      <w:r w:rsidR="00FD5BBD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C44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 до 1</w:t>
      </w:r>
      <w:r w:rsidR="00FD5BBD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C44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6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 часов </w:t>
      </w:r>
      <w:r w:rsidR="0046425D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ежедневно по рабочим дням</w:t>
      </w:r>
      <w:r w:rsidR="0046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6425D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перерыв с 1</w:t>
      </w:r>
      <w:r w:rsidR="00FD5BBD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44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 до 1</w:t>
      </w:r>
      <w:r w:rsidR="00FD5BBD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44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6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 часов, </w:t>
      </w:r>
      <w:r w:rsidR="00C44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в субботу</w:t>
      </w:r>
      <w:r w:rsidR="00587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201</w:t>
      </w:r>
      <w:r w:rsidR="00587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917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17-00</w:t>
      </w:r>
      <w:r w:rsidR="00C44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B01B5" w:rsidRPr="00860FD8" w:rsidRDefault="000D51B9" w:rsidP="00A81770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день голосования 1</w:t>
      </w:r>
      <w:r w:rsidR="00587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201</w:t>
      </w:r>
      <w:r w:rsidR="00587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="00451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«горячая линия» работает с 07-00 до 24-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 часов по телефону (872</w:t>
      </w:r>
      <w:r w:rsidR="00FD5BBD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FD5BBD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5-06-54</w:t>
      </w:r>
      <w:r w:rsidR="006B01B5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7B4C" w:rsidRPr="00860FD8" w:rsidRDefault="001651B2" w:rsidP="00A81770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работы телефонной </w:t>
      </w:r>
      <w:r w:rsidR="000D51B9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«горячей линии» 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</w:t>
      </w:r>
      <w:r w:rsidR="000D51B9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телефонны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D51B9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справочник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D51B9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исполнительным </w:t>
      </w:r>
      <w:r w:rsidR="007B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органам государственной власти</w:t>
      </w:r>
      <w:r w:rsidR="000D51B9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органам местного самоуправления</w:t>
      </w:r>
      <w:r w:rsidR="00587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0D51B9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избир</w:t>
      </w:r>
      <w:r w:rsidR="00587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ательным комиссиям всех уровней,</w:t>
      </w:r>
      <w:r w:rsidR="007B102B" w:rsidRPr="007B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102B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политическим партиям</w:t>
      </w:r>
      <w:r w:rsidR="007B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D51B9" w:rsidRPr="00860FD8" w:rsidRDefault="00107B4C" w:rsidP="00A81770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О</w:t>
      </w:r>
      <w:r w:rsidR="000D51B9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="000D51B9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литератур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D51B9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избирательному законодательству: Конституци</w:t>
      </w:r>
      <w:r w:rsidR="001651B2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D51B9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федеральны</w:t>
      </w:r>
      <w:r w:rsidR="00587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075613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</w:t>
      </w:r>
      <w:r w:rsidR="00587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0D51B9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«О </w:t>
      </w:r>
      <w:r w:rsidR="006B01B5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51B9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1E2BCA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осударственной автоматизированной системе</w:t>
      </w:r>
      <w:r w:rsidR="000D51B9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«Выборы», «О политических партиях», «О средствах массовой информации», </w:t>
      </w:r>
      <w:r w:rsidR="006C3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Избирательный кодекс Белгородской области, </w:t>
      </w:r>
      <w:r w:rsidR="000D51B9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календарны</w:t>
      </w:r>
      <w:r w:rsidR="001651B2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0D51B9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 мероприятий по проведению выборов.</w:t>
      </w:r>
    </w:p>
    <w:p w:rsidR="000D51B9" w:rsidRPr="00860FD8" w:rsidRDefault="000D51B9" w:rsidP="00A81770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работы «горячей линии» избиратели могут обращаться </w:t>
      </w:r>
      <w:r w:rsidR="001021A6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вопрос</w:t>
      </w:r>
      <w:r w:rsidR="006C3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021A6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6C3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021A6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касающи</w:t>
      </w:r>
      <w:r w:rsidR="00451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подготовки и проведения выборов </w:t>
      </w:r>
      <w:r w:rsidR="006C3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 Белгородской области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021A6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</w:t>
      </w:r>
      <w:r w:rsidR="001021A6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порядк</w:t>
      </w:r>
      <w:r w:rsidR="001021A6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совершения избирательных действий, </w:t>
      </w:r>
      <w:r w:rsidR="00FB5FA5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зарегистрированных кандидат</w:t>
      </w:r>
      <w:r w:rsidR="00FB5FA5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C3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1E2BCA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политических партиях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C3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выдвинувших 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кандидатов </w:t>
      </w:r>
      <w:r w:rsidR="0046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6C3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должность Губернатора Белгородской области, </w:t>
      </w:r>
      <w:r w:rsidR="00FB5FA5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азъяснения</w:t>
      </w:r>
      <w:r w:rsidR="00FB5FA5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5FA5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1E2BCA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</w:t>
      </w:r>
      <w:r w:rsidR="00FB5FA5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 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</w:t>
      </w:r>
      <w:r w:rsidR="001E2BCA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ства Российской Федерации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D51B9" w:rsidRPr="00860FD8" w:rsidRDefault="000D51B9" w:rsidP="00A81770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вопросы, заданные устно, как правило, сразу дается устный ответ. Если заданный вопрос требует проверки, то ответ на него может быть дан в течение пяти дней.</w:t>
      </w:r>
      <w:r w:rsidR="00860FD8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вопросы, поступившие на «горячую линию», регистрируются </w:t>
      </w:r>
      <w:r w:rsidR="001021A6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21A6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журнале регистрации обращений граждан, где указываются 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обращения, фамилия, имя, отчество обратившегося, адрес его места жительства, контактный телефон, краткое содержание вопроса, краткое содержание ответа, если вопрос требовал проверки, то результат проверки и дата ответа</w:t>
      </w:r>
      <w:r w:rsidR="009E1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D51B9" w:rsidRPr="00860FD8" w:rsidRDefault="000D51B9" w:rsidP="00A81770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Поступившая по «горячей линии» информация ежедневно анализируется, обобщ</w:t>
      </w:r>
      <w:r w:rsidR="00BA322F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ается и передается председателю избирательной комиссии 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322F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«Волоконовский район».</w:t>
      </w:r>
    </w:p>
    <w:p w:rsidR="00075613" w:rsidRPr="009E1CC2" w:rsidRDefault="000D51B9" w:rsidP="00A81770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075613" w:rsidRPr="009E1CC2" w:rsidSect="000755E2">
          <w:pgSz w:w="11906" w:h="16838" w:code="9"/>
          <w:pgMar w:top="426" w:right="851" w:bottom="1134" w:left="1701" w:header="709" w:footer="709" w:gutter="0"/>
          <w:cols w:space="720"/>
        </w:sectPr>
      </w:pP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проведения выборов проводится анализ поступивших обращений граждан. Итоги функционирования телефонных «горячих линий» связи с избирателями в период подготовки и проведения выборов </w:t>
      </w:r>
      <w:r w:rsidR="00557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Губернатора  </w:t>
      </w:r>
      <w:r w:rsidR="001D2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Белгородской области 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рассматриваются на заседании </w:t>
      </w:r>
      <w:r w:rsidR="00BA322F"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комиссии муниципального образования муниципального района «Волоконовский район»</w:t>
      </w:r>
      <w:r w:rsidRPr="0086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0020B" w:rsidRDefault="00316284" w:rsidP="00316284">
      <w:pPr>
        <w:pStyle w:val="ab"/>
        <w:jc w:val="center"/>
        <w:rPr>
          <w:b/>
          <w:sz w:val="24"/>
          <w:szCs w:val="24"/>
        </w:rPr>
      </w:pPr>
      <w:r w:rsidRPr="00316284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E0020B">
        <w:rPr>
          <w:sz w:val="24"/>
          <w:szCs w:val="24"/>
        </w:rPr>
        <w:t xml:space="preserve">                     </w:t>
      </w:r>
      <w:r w:rsidR="00A615B5" w:rsidRPr="00E0020B">
        <w:rPr>
          <w:b/>
          <w:sz w:val="24"/>
          <w:szCs w:val="24"/>
        </w:rPr>
        <w:t xml:space="preserve">Приложение </w:t>
      </w:r>
      <w:r w:rsidR="00E0020B">
        <w:rPr>
          <w:b/>
          <w:sz w:val="24"/>
          <w:szCs w:val="24"/>
        </w:rPr>
        <w:t xml:space="preserve"> № </w:t>
      </w:r>
      <w:r w:rsidR="00B702B4">
        <w:rPr>
          <w:b/>
          <w:sz w:val="24"/>
          <w:szCs w:val="24"/>
        </w:rPr>
        <w:t>2</w:t>
      </w:r>
    </w:p>
    <w:p w:rsidR="00E0020B" w:rsidRPr="004513B2" w:rsidRDefault="00E0020B" w:rsidP="00E0020B">
      <w:pPr>
        <w:pStyle w:val="ab"/>
        <w:jc w:val="center"/>
        <w:rPr>
          <w:sz w:val="24"/>
          <w:szCs w:val="24"/>
        </w:rPr>
      </w:pPr>
      <w:r w:rsidRPr="004513B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4513B2">
        <w:rPr>
          <w:sz w:val="24"/>
          <w:szCs w:val="24"/>
        </w:rPr>
        <w:t xml:space="preserve">   </w:t>
      </w:r>
      <w:r w:rsidR="00A615B5" w:rsidRPr="004513B2">
        <w:rPr>
          <w:sz w:val="24"/>
          <w:szCs w:val="24"/>
        </w:rPr>
        <w:t>к</w:t>
      </w:r>
      <w:r w:rsidRPr="004513B2">
        <w:rPr>
          <w:sz w:val="24"/>
          <w:szCs w:val="24"/>
        </w:rPr>
        <w:t xml:space="preserve"> постановлению избирательной комиссии</w:t>
      </w:r>
      <w:r w:rsidR="00A615B5" w:rsidRPr="004513B2">
        <w:rPr>
          <w:sz w:val="24"/>
          <w:szCs w:val="24"/>
        </w:rPr>
        <w:t xml:space="preserve"> </w:t>
      </w:r>
    </w:p>
    <w:p w:rsidR="00E0020B" w:rsidRPr="004513B2" w:rsidRDefault="00E0020B" w:rsidP="00E0020B">
      <w:pPr>
        <w:pStyle w:val="ab"/>
        <w:jc w:val="center"/>
        <w:rPr>
          <w:sz w:val="24"/>
          <w:szCs w:val="24"/>
        </w:rPr>
      </w:pPr>
      <w:r w:rsidRPr="004513B2">
        <w:rPr>
          <w:sz w:val="24"/>
          <w:szCs w:val="24"/>
        </w:rPr>
        <w:t xml:space="preserve">                                                                                                                                                  муниципального образования</w:t>
      </w:r>
    </w:p>
    <w:p w:rsidR="00E0020B" w:rsidRPr="004513B2" w:rsidRDefault="00E0020B" w:rsidP="00E0020B">
      <w:pPr>
        <w:pStyle w:val="ab"/>
        <w:rPr>
          <w:sz w:val="24"/>
          <w:szCs w:val="24"/>
        </w:rPr>
      </w:pPr>
      <w:r w:rsidRPr="004513B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«Волоконовский район»</w:t>
      </w:r>
    </w:p>
    <w:p w:rsidR="00E0020B" w:rsidRPr="004513B2" w:rsidRDefault="00E0020B" w:rsidP="00E0020B">
      <w:pPr>
        <w:pStyle w:val="ab"/>
        <w:jc w:val="center"/>
        <w:rPr>
          <w:sz w:val="24"/>
          <w:szCs w:val="24"/>
        </w:rPr>
      </w:pPr>
      <w:r w:rsidRPr="004513B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от 21 июня 2017 года № 110/451  </w:t>
      </w:r>
    </w:p>
    <w:p w:rsidR="00E0020B" w:rsidRPr="00B36F35" w:rsidRDefault="00E0020B" w:rsidP="00E0020B">
      <w:pPr>
        <w:pStyle w:val="ab"/>
        <w:jc w:val="center"/>
        <w:rPr>
          <w:b/>
          <w:sz w:val="24"/>
          <w:szCs w:val="24"/>
        </w:rPr>
      </w:pPr>
    </w:p>
    <w:p w:rsidR="004513B2" w:rsidRDefault="004513B2" w:rsidP="00E0020B">
      <w:pPr>
        <w:pStyle w:val="ab"/>
        <w:jc w:val="center"/>
        <w:rPr>
          <w:b/>
          <w:sz w:val="28"/>
          <w:szCs w:val="28"/>
        </w:rPr>
      </w:pPr>
    </w:p>
    <w:p w:rsidR="00316284" w:rsidRDefault="00316284" w:rsidP="00E0020B">
      <w:pPr>
        <w:pStyle w:val="ab"/>
        <w:jc w:val="center"/>
        <w:rPr>
          <w:b/>
          <w:sz w:val="28"/>
          <w:szCs w:val="28"/>
        </w:rPr>
      </w:pPr>
      <w:r w:rsidRPr="00316284">
        <w:rPr>
          <w:b/>
          <w:sz w:val="28"/>
          <w:szCs w:val="28"/>
        </w:rPr>
        <w:t>Учет обращений избирателей на «горячую линию» избирательной комиссии</w:t>
      </w:r>
    </w:p>
    <w:p w:rsidR="00316284" w:rsidRDefault="00316284" w:rsidP="00316284">
      <w:pPr>
        <w:pStyle w:val="ab"/>
        <w:jc w:val="center"/>
        <w:rPr>
          <w:b/>
          <w:sz w:val="28"/>
          <w:szCs w:val="28"/>
        </w:rPr>
      </w:pPr>
      <w:r w:rsidRPr="00316284">
        <w:rPr>
          <w:b/>
          <w:sz w:val="28"/>
          <w:szCs w:val="28"/>
        </w:rPr>
        <w:t xml:space="preserve"> муниципального образования «Волоконовский район»</w:t>
      </w:r>
    </w:p>
    <w:p w:rsidR="004513B2" w:rsidRDefault="004513B2" w:rsidP="00316284">
      <w:pPr>
        <w:pStyle w:val="ab"/>
        <w:jc w:val="center"/>
        <w:rPr>
          <w:b/>
          <w:sz w:val="28"/>
          <w:szCs w:val="28"/>
        </w:rPr>
      </w:pPr>
    </w:p>
    <w:p w:rsidR="00316284" w:rsidRDefault="00316284" w:rsidP="00316284">
      <w:pPr>
        <w:pStyle w:val="ab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817"/>
        <w:gridCol w:w="2410"/>
        <w:gridCol w:w="3118"/>
        <w:gridCol w:w="1985"/>
        <w:gridCol w:w="2126"/>
        <w:gridCol w:w="2268"/>
        <w:gridCol w:w="2062"/>
      </w:tblGrid>
      <w:tr w:rsidR="00316284" w:rsidTr="00B36F35">
        <w:tc>
          <w:tcPr>
            <w:tcW w:w="817" w:type="dxa"/>
          </w:tcPr>
          <w:p w:rsidR="00316284" w:rsidRDefault="00316284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316284" w:rsidRDefault="00316284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3118" w:type="dxa"/>
          </w:tcPr>
          <w:p w:rsidR="00316284" w:rsidRDefault="00316284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Контакты заявителя (Ф.И.О., адрес, телефон, адрес электронной почты)</w:t>
            </w:r>
          </w:p>
        </w:tc>
        <w:tc>
          <w:tcPr>
            <w:tcW w:w="1985" w:type="dxa"/>
          </w:tcPr>
          <w:p w:rsidR="00316284" w:rsidRDefault="00316284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</w:t>
            </w:r>
            <w:r w:rsidR="00B36F35">
              <w:rPr>
                <w:b/>
                <w:sz w:val="28"/>
                <w:szCs w:val="28"/>
              </w:rPr>
              <w:t>ржание обращений избирателей</w:t>
            </w:r>
          </w:p>
        </w:tc>
        <w:tc>
          <w:tcPr>
            <w:tcW w:w="2126" w:type="dxa"/>
          </w:tcPr>
          <w:p w:rsidR="00316284" w:rsidRDefault="00B36F3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Куда заявитель обращался ранее</w:t>
            </w:r>
          </w:p>
        </w:tc>
        <w:tc>
          <w:tcPr>
            <w:tcW w:w="2268" w:type="dxa"/>
          </w:tcPr>
          <w:p w:rsidR="00316284" w:rsidRDefault="00B36F3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Предпринятые меры</w:t>
            </w:r>
          </w:p>
        </w:tc>
        <w:tc>
          <w:tcPr>
            <w:tcW w:w="2062" w:type="dxa"/>
          </w:tcPr>
          <w:p w:rsidR="00316284" w:rsidRDefault="00B36F3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выполнения</w:t>
            </w:r>
          </w:p>
        </w:tc>
      </w:tr>
      <w:tr w:rsidR="00316284" w:rsidTr="00B36F35">
        <w:tc>
          <w:tcPr>
            <w:tcW w:w="817" w:type="dxa"/>
          </w:tcPr>
          <w:p w:rsidR="00316284" w:rsidRDefault="00B36F3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16284" w:rsidRDefault="00B36F3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316284" w:rsidRDefault="00B36F3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16284" w:rsidRDefault="00B36F3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16284" w:rsidRDefault="00B36F3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16284" w:rsidRDefault="00B36F3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62" w:type="dxa"/>
          </w:tcPr>
          <w:p w:rsidR="00316284" w:rsidRDefault="00B36F3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36F35" w:rsidTr="00B36F35">
        <w:tc>
          <w:tcPr>
            <w:tcW w:w="817" w:type="dxa"/>
          </w:tcPr>
          <w:p w:rsidR="00B36F35" w:rsidRDefault="00B36F3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36F35" w:rsidRDefault="00B36F3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36F35" w:rsidRDefault="00B36F3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36F35" w:rsidRDefault="00B36F3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36F35" w:rsidRDefault="00B36F3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36F35" w:rsidRDefault="00B36F3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B36F35" w:rsidRDefault="00B36F3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16284" w:rsidRDefault="00316284" w:rsidP="00316284">
      <w:pPr>
        <w:pStyle w:val="ab"/>
        <w:jc w:val="center"/>
        <w:rPr>
          <w:b/>
          <w:sz w:val="28"/>
          <w:szCs w:val="28"/>
        </w:rPr>
      </w:pPr>
    </w:p>
    <w:p w:rsidR="00B36F35" w:rsidRDefault="00B36F35" w:rsidP="00316284">
      <w:pPr>
        <w:pStyle w:val="ab"/>
        <w:jc w:val="center"/>
        <w:rPr>
          <w:b/>
          <w:sz w:val="28"/>
          <w:szCs w:val="28"/>
        </w:rPr>
      </w:pPr>
    </w:p>
    <w:p w:rsidR="00B36F35" w:rsidRDefault="00B36F35" w:rsidP="00316284">
      <w:pPr>
        <w:pStyle w:val="ab"/>
        <w:jc w:val="center"/>
        <w:rPr>
          <w:b/>
          <w:sz w:val="28"/>
          <w:szCs w:val="28"/>
        </w:rPr>
      </w:pPr>
    </w:p>
    <w:p w:rsidR="00B36F35" w:rsidRDefault="00B36F35" w:rsidP="00316284">
      <w:pPr>
        <w:pStyle w:val="ab"/>
        <w:jc w:val="center"/>
        <w:rPr>
          <w:b/>
          <w:sz w:val="28"/>
          <w:szCs w:val="28"/>
        </w:rPr>
      </w:pPr>
    </w:p>
    <w:p w:rsidR="00B36F35" w:rsidRDefault="00B36F35" w:rsidP="00316284">
      <w:pPr>
        <w:pStyle w:val="ab"/>
        <w:jc w:val="center"/>
        <w:rPr>
          <w:b/>
          <w:sz w:val="28"/>
          <w:szCs w:val="28"/>
        </w:rPr>
      </w:pPr>
    </w:p>
    <w:p w:rsidR="00B36F35" w:rsidRDefault="00B36F35" w:rsidP="00316284">
      <w:pPr>
        <w:pStyle w:val="ab"/>
        <w:jc w:val="center"/>
        <w:rPr>
          <w:b/>
          <w:sz w:val="28"/>
          <w:szCs w:val="28"/>
        </w:rPr>
      </w:pPr>
    </w:p>
    <w:p w:rsidR="00B36F35" w:rsidRDefault="00B36F35" w:rsidP="00316284">
      <w:pPr>
        <w:pStyle w:val="ab"/>
        <w:jc w:val="center"/>
        <w:rPr>
          <w:b/>
          <w:sz w:val="28"/>
          <w:szCs w:val="28"/>
        </w:rPr>
      </w:pPr>
    </w:p>
    <w:p w:rsidR="00B36F35" w:rsidRDefault="00B36F35" w:rsidP="00316284">
      <w:pPr>
        <w:pStyle w:val="ab"/>
        <w:jc w:val="center"/>
        <w:rPr>
          <w:b/>
          <w:sz w:val="28"/>
          <w:szCs w:val="28"/>
        </w:rPr>
      </w:pPr>
    </w:p>
    <w:p w:rsidR="00B36F35" w:rsidRDefault="00B36F35" w:rsidP="00316284">
      <w:pPr>
        <w:pStyle w:val="ab"/>
        <w:jc w:val="center"/>
        <w:rPr>
          <w:b/>
          <w:sz w:val="28"/>
          <w:szCs w:val="28"/>
        </w:rPr>
      </w:pPr>
    </w:p>
    <w:p w:rsidR="00B36F35" w:rsidRDefault="00B36F35" w:rsidP="00316284">
      <w:pPr>
        <w:pStyle w:val="ab"/>
        <w:jc w:val="center"/>
        <w:rPr>
          <w:b/>
          <w:sz w:val="28"/>
          <w:szCs w:val="28"/>
        </w:rPr>
      </w:pPr>
    </w:p>
    <w:p w:rsidR="00B36F35" w:rsidRDefault="00B36F35" w:rsidP="00316284">
      <w:pPr>
        <w:pStyle w:val="ab"/>
        <w:jc w:val="center"/>
        <w:rPr>
          <w:b/>
          <w:sz w:val="28"/>
          <w:szCs w:val="28"/>
        </w:rPr>
      </w:pPr>
    </w:p>
    <w:p w:rsidR="00B36F35" w:rsidRDefault="00B36F35" w:rsidP="00E0020B">
      <w:pPr>
        <w:pStyle w:val="ab"/>
        <w:rPr>
          <w:b/>
          <w:sz w:val="28"/>
          <w:szCs w:val="28"/>
        </w:rPr>
      </w:pPr>
    </w:p>
    <w:p w:rsidR="00B36F35" w:rsidRPr="00B36F35" w:rsidRDefault="00B36F35" w:rsidP="00B36F35">
      <w:pPr>
        <w:pStyle w:val="ab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46425D">
        <w:rPr>
          <w:sz w:val="24"/>
          <w:szCs w:val="24"/>
        </w:rPr>
        <w:t xml:space="preserve">            </w:t>
      </w:r>
      <w:r w:rsidRPr="00B36F35">
        <w:rPr>
          <w:b/>
          <w:sz w:val="24"/>
          <w:szCs w:val="24"/>
        </w:rPr>
        <w:t xml:space="preserve">Приложение № </w:t>
      </w:r>
      <w:r w:rsidR="00B702B4">
        <w:rPr>
          <w:b/>
          <w:sz w:val="24"/>
          <w:szCs w:val="24"/>
        </w:rPr>
        <w:t>3</w:t>
      </w:r>
    </w:p>
    <w:p w:rsidR="00B36F35" w:rsidRPr="004513B2" w:rsidRDefault="00B36F35" w:rsidP="00B36F35">
      <w:pPr>
        <w:pStyle w:val="ab"/>
        <w:jc w:val="right"/>
        <w:rPr>
          <w:sz w:val="24"/>
          <w:szCs w:val="24"/>
        </w:rPr>
      </w:pPr>
      <w:r w:rsidRPr="00B36F35">
        <w:rPr>
          <w:b/>
          <w:sz w:val="24"/>
          <w:szCs w:val="24"/>
        </w:rPr>
        <w:t xml:space="preserve"> </w:t>
      </w:r>
      <w:r w:rsidRPr="004513B2">
        <w:rPr>
          <w:sz w:val="24"/>
          <w:szCs w:val="24"/>
        </w:rPr>
        <w:t xml:space="preserve">к постановлению избирательной комиссии </w:t>
      </w:r>
    </w:p>
    <w:p w:rsidR="00B36F35" w:rsidRPr="004513B2" w:rsidRDefault="00B36F35" w:rsidP="00B36F35">
      <w:pPr>
        <w:pStyle w:val="ab"/>
        <w:jc w:val="center"/>
        <w:rPr>
          <w:sz w:val="24"/>
          <w:szCs w:val="24"/>
        </w:rPr>
      </w:pPr>
      <w:r w:rsidRPr="004513B2">
        <w:rPr>
          <w:sz w:val="24"/>
          <w:szCs w:val="24"/>
        </w:rPr>
        <w:t xml:space="preserve">                                                                                                                                                  муниципального образования</w:t>
      </w:r>
    </w:p>
    <w:p w:rsidR="00B36F35" w:rsidRPr="004513B2" w:rsidRDefault="00B36F35" w:rsidP="00B36F35">
      <w:pPr>
        <w:pStyle w:val="ab"/>
        <w:rPr>
          <w:sz w:val="24"/>
          <w:szCs w:val="24"/>
        </w:rPr>
      </w:pPr>
      <w:r w:rsidRPr="004513B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«Волоконовский район»</w:t>
      </w:r>
    </w:p>
    <w:p w:rsidR="00B36F35" w:rsidRPr="004513B2" w:rsidRDefault="00B36F35" w:rsidP="00B36F35">
      <w:pPr>
        <w:pStyle w:val="ab"/>
        <w:jc w:val="center"/>
        <w:rPr>
          <w:sz w:val="24"/>
          <w:szCs w:val="24"/>
        </w:rPr>
      </w:pPr>
      <w:r w:rsidRPr="004513B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от 21 июня 2017 года № 110/451  </w:t>
      </w:r>
    </w:p>
    <w:p w:rsidR="00B36F35" w:rsidRDefault="00B36F35" w:rsidP="00316284">
      <w:pPr>
        <w:pStyle w:val="ab"/>
        <w:jc w:val="center"/>
        <w:rPr>
          <w:b/>
          <w:sz w:val="28"/>
          <w:szCs w:val="28"/>
        </w:rPr>
      </w:pPr>
    </w:p>
    <w:p w:rsidR="0001736B" w:rsidRDefault="00B36F35" w:rsidP="00316284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4513B2" w:rsidRDefault="00B36F35" w:rsidP="00316284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количестве и структуре обращений избирателей по телефонам «горячей линии» связи с избирателями </w:t>
      </w:r>
    </w:p>
    <w:p w:rsidR="00B36F35" w:rsidRDefault="00B36F35" w:rsidP="00316284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выборах Губернатора Белгородской области </w:t>
      </w:r>
      <w:r w:rsidR="004513B2">
        <w:rPr>
          <w:b/>
          <w:sz w:val="28"/>
          <w:szCs w:val="28"/>
        </w:rPr>
        <w:t>10 сентября 2017 года</w:t>
      </w:r>
    </w:p>
    <w:p w:rsidR="004513B2" w:rsidRDefault="004513B2" w:rsidP="00316284">
      <w:pPr>
        <w:pStyle w:val="ab"/>
        <w:jc w:val="center"/>
        <w:rPr>
          <w:b/>
          <w:sz w:val="28"/>
          <w:szCs w:val="28"/>
        </w:rPr>
      </w:pPr>
    </w:p>
    <w:p w:rsidR="0001736B" w:rsidRDefault="0001736B" w:rsidP="00316284">
      <w:pPr>
        <w:pStyle w:val="ab"/>
        <w:jc w:val="center"/>
        <w:rPr>
          <w:b/>
          <w:sz w:val="28"/>
          <w:szCs w:val="28"/>
        </w:rPr>
      </w:pPr>
    </w:p>
    <w:tbl>
      <w:tblPr>
        <w:tblStyle w:val="ac"/>
        <w:tblW w:w="15135" w:type="dxa"/>
        <w:tblLayout w:type="fixed"/>
        <w:tblLook w:val="04A0"/>
      </w:tblPr>
      <w:tblGrid>
        <w:gridCol w:w="959"/>
        <w:gridCol w:w="992"/>
        <w:gridCol w:w="851"/>
        <w:gridCol w:w="850"/>
        <w:gridCol w:w="851"/>
        <w:gridCol w:w="850"/>
        <w:gridCol w:w="851"/>
        <w:gridCol w:w="850"/>
        <w:gridCol w:w="992"/>
        <w:gridCol w:w="993"/>
        <w:gridCol w:w="992"/>
        <w:gridCol w:w="992"/>
        <w:gridCol w:w="992"/>
        <w:gridCol w:w="1134"/>
        <w:gridCol w:w="993"/>
        <w:gridCol w:w="993"/>
      </w:tblGrid>
      <w:tr w:rsidR="00317DD5" w:rsidTr="00317DD5">
        <w:tc>
          <w:tcPr>
            <w:tcW w:w="959" w:type="dxa"/>
          </w:tcPr>
          <w:p w:rsidR="00317DD5" w:rsidRPr="0001736B" w:rsidRDefault="00317DD5" w:rsidP="00316284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01736B">
              <w:rPr>
                <w:b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992" w:type="dxa"/>
          </w:tcPr>
          <w:p w:rsidR="00317DD5" w:rsidRPr="0001736B" w:rsidRDefault="00317DD5" w:rsidP="00316284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Информационно-справочного характера</w:t>
            </w:r>
          </w:p>
        </w:tc>
        <w:tc>
          <w:tcPr>
            <w:tcW w:w="851" w:type="dxa"/>
          </w:tcPr>
          <w:p w:rsidR="00317DD5" w:rsidRPr="0001736B" w:rsidRDefault="00317DD5" w:rsidP="00316284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Социально-бытового характера</w:t>
            </w:r>
          </w:p>
        </w:tc>
        <w:tc>
          <w:tcPr>
            <w:tcW w:w="850" w:type="dxa"/>
          </w:tcPr>
          <w:p w:rsidR="00317DD5" w:rsidRPr="0001736B" w:rsidRDefault="00317DD5" w:rsidP="00316284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проведении предвыборной агитации</w:t>
            </w:r>
          </w:p>
        </w:tc>
        <w:tc>
          <w:tcPr>
            <w:tcW w:w="851" w:type="dxa"/>
          </w:tcPr>
          <w:p w:rsidR="00317DD5" w:rsidRPr="0001736B" w:rsidRDefault="00317DD5" w:rsidP="00316284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голосовании по месту нахождения</w:t>
            </w:r>
          </w:p>
        </w:tc>
        <w:tc>
          <w:tcPr>
            <w:tcW w:w="850" w:type="dxa"/>
          </w:tcPr>
          <w:p w:rsidR="00317DD5" w:rsidRPr="0001736B" w:rsidRDefault="00317DD5" w:rsidP="00316284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Вопросы, связанные с организацией избирательного процесса</w:t>
            </w:r>
          </w:p>
        </w:tc>
        <w:tc>
          <w:tcPr>
            <w:tcW w:w="851" w:type="dxa"/>
          </w:tcPr>
          <w:p w:rsidR="00317DD5" w:rsidRPr="0001736B" w:rsidRDefault="00317DD5" w:rsidP="0001736B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списках избирателей</w:t>
            </w:r>
          </w:p>
        </w:tc>
        <w:tc>
          <w:tcPr>
            <w:tcW w:w="850" w:type="dxa"/>
          </w:tcPr>
          <w:p w:rsidR="00317DD5" w:rsidRPr="0001736B" w:rsidRDefault="00317DD5" w:rsidP="00316284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применении неправомерных технологий</w:t>
            </w:r>
          </w:p>
        </w:tc>
        <w:tc>
          <w:tcPr>
            <w:tcW w:w="992" w:type="dxa"/>
          </w:tcPr>
          <w:p w:rsidR="00317DD5" w:rsidRPr="0001736B" w:rsidRDefault="00317DD5" w:rsidP="00316284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нарушении прав наблюдателей</w:t>
            </w:r>
          </w:p>
        </w:tc>
        <w:tc>
          <w:tcPr>
            <w:tcW w:w="993" w:type="dxa"/>
          </w:tcPr>
          <w:p w:rsidR="00317DD5" w:rsidRPr="0001736B" w:rsidRDefault="00317DD5" w:rsidP="00316284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соблюдении прав граждан, в том числе с ограниченными возможностями</w:t>
            </w:r>
          </w:p>
        </w:tc>
        <w:tc>
          <w:tcPr>
            <w:tcW w:w="992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деятельности органов власти, учреждений и организаций</w:t>
            </w:r>
          </w:p>
        </w:tc>
        <w:tc>
          <w:tcPr>
            <w:tcW w:w="992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обеспечении правопорядка на выборах </w:t>
            </w:r>
          </w:p>
        </w:tc>
        <w:tc>
          <w:tcPr>
            <w:tcW w:w="992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голосовании в день голосования</w:t>
            </w:r>
          </w:p>
        </w:tc>
        <w:tc>
          <w:tcPr>
            <w:tcW w:w="1134" w:type="dxa"/>
          </w:tcPr>
          <w:p w:rsidR="00317DD5" w:rsidRDefault="00317DD5" w:rsidP="00C4151B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обжаловании решений, действий (бездействия) избирательных комиссий</w:t>
            </w:r>
          </w:p>
        </w:tc>
        <w:tc>
          <w:tcPr>
            <w:tcW w:w="993" w:type="dxa"/>
          </w:tcPr>
          <w:p w:rsidR="00317DD5" w:rsidRDefault="00317DD5" w:rsidP="00317D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совершенствовании избирательного законодательства</w:t>
            </w:r>
          </w:p>
        </w:tc>
        <w:tc>
          <w:tcPr>
            <w:tcW w:w="993" w:type="dxa"/>
          </w:tcPr>
          <w:p w:rsidR="00317DD5" w:rsidRDefault="00317DD5" w:rsidP="00317D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Иного характера</w:t>
            </w:r>
          </w:p>
        </w:tc>
      </w:tr>
      <w:tr w:rsidR="00317DD5" w:rsidTr="00317DD5">
        <w:tc>
          <w:tcPr>
            <w:tcW w:w="959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317DD5" w:rsidTr="00317DD5">
        <w:tc>
          <w:tcPr>
            <w:tcW w:w="959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17DD5" w:rsidRDefault="00317DD5" w:rsidP="0031628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1736B" w:rsidRPr="00316284" w:rsidRDefault="0001736B" w:rsidP="004513B2">
      <w:pPr>
        <w:pStyle w:val="ab"/>
        <w:jc w:val="center"/>
        <w:rPr>
          <w:b/>
          <w:sz w:val="28"/>
          <w:szCs w:val="28"/>
        </w:rPr>
      </w:pPr>
    </w:p>
    <w:sectPr w:rsidR="0001736B" w:rsidRPr="00316284" w:rsidSect="000756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135F"/>
    <w:rsid w:val="00016492"/>
    <w:rsid w:val="0001736B"/>
    <w:rsid w:val="000755E2"/>
    <w:rsid w:val="00075613"/>
    <w:rsid w:val="000D51B9"/>
    <w:rsid w:val="000E26AA"/>
    <w:rsid w:val="001021A6"/>
    <w:rsid w:val="00107B4C"/>
    <w:rsid w:val="001651B2"/>
    <w:rsid w:val="00191B3C"/>
    <w:rsid w:val="001D2E6D"/>
    <w:rsid w:val="001E2BCA"/>
    <w:rsid w:val="002229AF"/>
    <w:rsid w:val="00294E22"/>
    <w:rsid w:val="002A113C"/>
    <w:rsid w:val="002B44AB"/>
    <w:rsid w:val="002C3C59"/>
    <w:rsid w:val="002D7C0C"/>
    <w:rsid w:val="00316284"/>
    <w:rsid w:val="0031758A"/>
    <w:rsid w:val="00317DD5"/>
    <w:rsid w:val="00362863"/>
    <w:rsid w:val="00382E5C"/>
    <w:rsid w:val="003D2BE4"/>
    <w:rsid w:val="004513B2"/>
    <w:rsid w:val="0046425D"/>
    <w:rsid w:val="00470F0B"/>
    <w:rsid w:val="00480073"/>
    <w:rsid w:val="004A534C"/>
    <w:rsid w:val="004D671E"/>
    <w:rsid w:val="00542DB4"/>
    <w:rsid w:val="00557BEE"/>
    <w:rsid w:val="0056091F"/>
    <w:rsid w:val="0057046E"/>
    <w:rsid w:val="00583F8E"/>
    <w:rsid w:val="005879EA"/>
    <w:rsid w:val="0067305C"/>
    <w:rsid w:val="00674F99"/>
    <w:rsid w:val="006B01B5"/>
    <w:rsid w:val="006C30DC"/>
    <w:rsid w:val="00715124"/>
    <w:rsid w:val="0072636B"/>
    <w:rsid w:val="00780BF7"/>
    <w:rsid w:val="007B102B"/>
    <w:rsid w:val="007E200E"/>
    <w:rsid w:val="007E345F"/>
    <w:rsid w:val="007F6705"/>
    <w:rsid w:val="00806EA0"/>
    <w:rsid w:val="00860FD8"/>
    <w:rsid w:val="00864134"/>
    <w:rsid w:val="00916E97"/>
    <w:rsid w:val="00917032"/>
    <w:rsid w:val="0092110C"/>
    <w:rsid w:val="009A135F"/>
    <w:rsid w:val="009D7094"/>
    <w:rsid w:val="009E1CC2"/>
    <w:rsid w:val="009F4816"/>
    <w:rsid w:val="00A615B5"/>
    <w:rsid w:val="00A77A4D"/>
    <w:rsid w:val="00A81770"/>
    <w:rsid w:val="00AA1380"/>
    <w:rsid w:val="00AE0AE2"/>
    <w:rsid w:val="00B36F35"/>
    <w:rsid w:val="00B702B4"/>
    <w:rsid w:val="00B7552C"/>
    <w:rsid w:val="00BA322F"/>
    <w:rsid w:val="00C4151B"/>
    <w:rsid w:val="00C440C0"/>
    <w:rsid w:val="00D16D58"/>
    <w:rsid w:val="00DC76BC"/>
    <w:rsid w:val="00DD52A8"/>
    <w:rsid w:val="00E0020B"/>
    <w:rsid w:val="00F1331D"/>
    <w:rsid w:val="00F37360"/>
    <w:rsid w:val="00F835A6"/>
    <w:rsid w:val="00FB0FF4"/>
    <w:rsid w:val="00FB5FA5"/>
    <w:rsid w:val="00FD5BBD"/>
    <w:rsid w:val="00FF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8A"/>
  </w:style>
  <w:style w:type="paragraph" w:styleId="1">
    <w:name w:val="heading 1"/>
    <w:basedOn w:val="a"/>
    <w:next w:val="a"/>
    <w:link w:val="10"/>
    <w:qFormat/>
    <w:rsid w:val="000D51B9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51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6D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A135F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A135F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A1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A135F"/>
    <w:pPr>
      <w:widowControl w:val="0"/>
      <w:spacing w:after="0" w:line="288" w:lineRule="auto"/>
      <w:ind w:right="451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A1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D51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D51B9"/>
  </w:style>
  <w:style w:type="character" w:customStyle="1" w:styleId="10">
    <w:name w:val="Заголовок 1 Знак"/>
    <w:basedOn w:val="a0"/>
    <w:link w:val="1"/>
    <w:rsid w:val="000D51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51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H2">
    <w:name w:val="H2"/>
    <w:basedOn w:val="a"/>
    <w:next w:val="a"/>
    <w:rsid w:val="000D51B9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qFormat/>
    <w:rsid w:val="000D51B9"/>
    <w:rPr>
      <w:b/>
      <w:bCs/>
    </w:rPr>
  </w:style>
  <w:style w:type="paragraph" w:styleId="a7">
    <w:name w:val="Body Text"/>
    <w:basedOn w:val="a"/>
    <w:link w:val="a8"/>
    <w:uiPriority w:val="99"/>
    <w:unhideWhenUsed/>
    <w:rsid w:val="0048007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80073"/>
  </w:style>
  <w:style w:type="paragraph" w:customStyle="1" w:styleId="BodyText22">
    <w:name w:val="Body Text 22"/>
    <w:basedOn w:val="a"/>
    <w:rsid w:val="00480073"/>
    <w:pPr>
      <w:widowControl w:val="0"/>
      <w:spacing w:after="0" w:line="240" w:lineRule="auto"/>
      <w:ind w:right="453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07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4800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80073"/>
    <w:rPr>
      <w:sz w:val="16"/>
      <w:szCs w:val="16"/>
    </w:rPr>
  </w:style>
  <w:style w:type="paragraph" w:styleId="ab">
    <w:name w:val="No Spacing"/>
    <w:uiPriority w:val="1"/>
    <w:qFormat/>
    <w:rsid w:val="00F3736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16D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Text21">
    <w:name w:val="Body Text 21"/>
    <w:basedOn w:val="a"/>
    <w:rsid w:val="00D16D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316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51B9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51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A135F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A135F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A1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A135F"/>
    <w:pPr>
      <w:widowControl w:val="0"/>
      <w:spacing w:after="0" w:line="288" w:lineRule="auto"/>
      <w:ind w:right="451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A1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D51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D51B9"/>
  </w:style>
  <w:style w:type="character" w:customStyle="1" w:styleId="10">
    <w:name w:val="Заголовок 1 Знак"/>
    <w:basedOn w:val="a0"/>
    <w:link w:val="1"/>
    <w:rsid w:val="000D51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51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H2">
    <w:name w:val="H2"/>
    <w:basedOn w:val="a"/>
    <w:next w:val="a"/>
    <w:rsid w:val="000D51B9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qFormat/>
    <w:rsid w:val="000D51B9"/>
    <w:rPr>
      <w:b/>
      <w:bCs/>
    </w:rPr>
  </w:style>
  <w:style w:type="paragraph" w:styleId="a7">
    <w:name w:val="Body Text"/>
    <w:basedOn w:val="a"/>
    <w:link w:val="a8"/>
    <w:uiPriority w:val="99"/>
    <w:unhideWhenUsed/>
    <w:rsid w:val="0048007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80073"/>
  </w:style>
  <w:style w:type="paragraph" w:customStyle="1" w:styleId="BodyText22">
    <w:name w:val="Body Text 22"/>
    <w:basedOn w:val="a"/>
    <w:rsid w:val="00480073"/>
    <w:pPr>
      <w:widowControl w:val="0"/>
      <w:spacing w:after="0" w:line="240" w:lineRule="auto"/>
      <w:ind w:right="453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07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4800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007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D513-ADA9-4B72-8916-D2FB0E8E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1</cp:lastModifiedBy>
  <cp:revision>2</cp:revision>
  <cp:lastPrinted>2017-06-22T12:53:00Z</cp:lastPrinted>
  <dcterms:created xsi:type="dcterms:W3CDTF">2017-06-27T11:41:00Z</dcterms:created>
  <dcterms:modified xsi:type="dcterms:W3CDTF">2017-06-27T11:41:00Z</dcterms:modified>
</cp:coreProperties>
</file>